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E0E2C0" w14:textId="77777777" w:rsidR="009907F7" w:rsidRPr="00BD6BB9" w:rsidRDefault="009907F7" w:rsidP="009907F7">
      <w:pPr>
        <w:spacing w:after="0" w:line="276" w:lineRule="auto"/>
        <w:rPr>
          <w:rFonts w:ascii="Times New Roman" w:hAnsi="Times New Roman" w:cs="Times New Roman"/>
          <w:bCs/>
          <w:sz w:val="24"/>
          <w:szCs w:val="24"/>
        </w:rPr>
      </w:pPr>
      <w:bookmarkStart w:id="0" w:name="_GoBack"/>
      <w:bookmarkEnd w:id="0"/>
      <w:r w:rsidRPr="00BD6BB9">
        <w:rPr>
          <w:rFonts w:ascii="Times New Roman" w:hAnsi="Times New Roman" w:cs="Times New Roman"/>
          <w:bCs/>
          <w:sz w:val="24"/>
          <w:szCs w:val="24"/>
        </w:rPr>
        <w:t xml:space="preserve">Supplementary information to </w:t>
      </w:r>
    </w:p>
    <w:p w14:paraId="4E6788E3" w14:textId="77777777" w:rsidR="009907F7" w:rsidRPr="00BD6BB9" w:rsidRDefault="009907F7" w:rsidP="009907F7">
      <w:pPr>
        <w:spacing w:after="80" w:line="276" w:lineRule="auto"/>
        <w:rPr>
          <w:rFonts w:ascii="Times New Roman" w:hAnsi="Times New Roman" w:cs="Times New Roman"/>
          <w:b/>
          <w:sz w:val="28"/>
          <w:szCs w:val="28"/>
        </w:rPr>
      </w:pPr>
      <w:r w:rsidRPr="00BD6BB9">
        <w:rPr>
          <w:rFonts w:ascii="Times New Roman" w:hAnsi="Times New Roman" w:cs="Times New Roman"/>
          <w:b/>
          <w:sz w:val="28"/>
          <w:szCs w:val="28"/>
        </w:rPr>
        <w:t>Traits, landmarks and outlines: Three congruent sides of a tale on coral reef fish morphology</w:t>
      </w:r>
    </w:p>
    <w:p w14:paraId="74FB3B96" w14:textId="77777777" w:rsidR="009907F7" w:rsidRPr="00BD6BB9" w:rsidRDefault="009907F7" w:rsidP="009907F7">
      <w:pPr>
        <w:spacing w:after="80" w:line="276" w:lineRule="auto"/>
        <w:rPr>
          <w:rFonts w:ascii="Times New Roman" w:hAnsi="Times New Roman" w:cs="Times New Roman"/>
          <w:sz w:val="24"/>
          <w:szCs w:val="24"/>
        </w:rPr>
      </w:pPr>
      <w:r w:rsidRPr="00BD6BB9">
        <w:rPr>
          <w:rFonts w:ascii="Times New Roman" w:hAnsi="Times New Roman" w:cs="Times New Roman"/>
          <w:sz w:val="24"/>
          <w:szCs w:val="24"/>
        </w:rPr>
        <w:t>Marita Quitzau, Romain Frelat, Vincent Bonhomme, Christian Möllmann, Leo Nagelkerke, Sonia Bejarano</w:t>
      </w:r>
    </w:p>
    <w:p w14:paraId="6529EDF7" w14:textId="77777777" w:rsidR="009907F7" w:rsidRPr="00BD6BB9" w:rsidRDefault="009907F7" w:rsidP="009907F7">
      <w:pPr>
        <w:spacing w:after="0" w:line="276" w:lineRule="auto"/>
        <w:rPr>
          <w:rFonts w:ascii="Times New Roman" w:hAnsi="Times New Roman" w:cs="Times New Roman"/>
          <w:sz w:val="24"/>
          <w:szCs w:val="24"/>
        </w:rPr>
      </w:pPr>
    </w:p>
    <w:p w14:paraId="149AFBF8" w14:textId="77777777" w:rsidR="009907F7" w:rsidRPr="00BD6BB9" w:rsidRDefault="009907F7" w:rsidP="009907F7">
      <w:pPr>
        <w:spacing w:after="0" w:line="276" w:lineRule="auto"/>
        <w:rPr>
          <w:rFonts w:ascii="Times New Roman" w:hAnsi="Times New Roman" w:cs="Times New Roman"/>
          <w:i/>
          <w:sz w:val="24"/>
          <w:szCs w:val="24"/>
        </w:rPr>
      </w:pPr>
      <w:r w:rsidRPr="00BD6BB9">
        <w:rPr>
          <w:rFonts w:ascii="Times New Roman" w:hAnsi="Times New Roman" w:cs="Times New Roman"/>
          <w:i/>
          <w:sz w:val="24"/>
          <w:szCs w:val="24"/>
        </w:rPr>
        <w:t>Content</w:t>
      </w:r>
    </w:p>
    <w:p w14:paraId="18C10767" w14:textId="77777777" w:rsidR="009907F7" w:rsidRDefault="009907F7" w:rsidP="009907F7">
      <w:pPr>
        <w:pStyle w:val="ListParagraph"/>
        <w:numPr>
          <w:ilvl w:val="0"/>
          <w:numId w:val="6"/>
        </w:numPr>
        <w:spacing w:after="0" w:line="360" w:lineRule="auto"/>
        <w:jc w:val="both"/>
        <w:rPr>
          <w:rFonts w:ascii="Times New Roman" w:hAnsi="Times New Roman"/>
          <w:sz w:val="24"/>
          <w:szCs w:val="24"/>
          <w:lang w:val="en-GB"/>
        </w:rPr>
      </w:pPr>
      <w:r w:rsidRPr="00A86FF0">
        <w:rPr>
          <w:rFonts w:ascii="Times New Roman" w:hAnsi="Times New Roman"/>
          <w:b/>
          <w:sz w:val="24"/>
          <w:szCs w:val="24"/>
          <w:lang w:val="en-GB"/>
        </w:rPr>
        <w:t>Figure S1</w:t>
      </w:r>
      <w:r w:rsidRPr="000B3A4F">
        <w:rPr>
          <w:rFonts w:ascii="Times New Roman" w:hAnsi="Times New Roman"/>
          <w:sz w:val="24"/>
          <w:szCs w:val="24"/>
          <w:lang w:val="en-GB"/>
        </w:rPr>
        <w:t xml:space="preserve">. </w:t>
      </w:r>
      <w:r>
        <w:rPr>
          <w:rFonts w:ascii="Times New Roman" w:hAnsi="Times New Roman"/>
          <w:sz w:val="24"/>
          <w:szCs w:val="24"/>
          <w:lang w:val="en-GB"/>
        </w:rPr>
        <w:t xml:space="preserve">Morphometric characteristics </w:t>
      </w:r>
      <w:r w:rsidRPr="000B3A4F">
        <w:rPr>
          <w:rFonts w:ascii="Times New Roman" w:hAnsi="Times New Roman"/>
          <w:sz w:val="24"/>
          <w:szCs w:val="24"/>
          <w:lang w:val="en-GB"/>
        </w:rPr>
        <w:t xml:space="preserve">considered in the traditional morphometrics approach (TM). </w:t>
      </w:r>
    </w:p>
    <w:p w14:paraId="4045B7A2" w14:textId="77777777" w:rsidR="009907F7" w:rsidRPr="000B3A4F" w:rsidRDefault="009907F7" w:rsidP="009907F7">
      <w:pPr>
        <w:pStyle w:val="ListParagraph"/>
        <w:numPr>
          <w:ilvl w:val="0"/>
          <w:numId w:val="6"/>
        </w:numPr>
        <w:spacing w:after="0" w:line="360" w:lineRule="auto"/>
        <w:jc w:val="both"/>
        <w:rPr>
          <w:rFonts w:ascii="Times New Roman" w:hAnsi="Times New Roman"/>
          <w:sz w:val="24"/>
          <w:szCs w:val="24"/>
          <w:lang w:val="en-GB"/>
        </w:rPr>
      </w:pPr>
      <w:r w:rsidRPr="00A86FF0">
        <w:rPr>
          <w:rFonts w:ascii="Times New Roman" w:hAnsi="Times New Roman"/>
          <w:b/>
          <w:sz w:val="24"/>
          <w:szCs w:val="24"/>
          <w:lang w:val="en-GB"/>
        </w:rPr>
        <w:t>Table S1</w:t>
      </w:r>
      <w:r w:rsidRPr="000B3A4F">
        <w:rPr>
          <w:rFonts w:ascii="Times New Roman" w:hAnsi="Times New Roman"/>
          <w:sz w:val="24"/>
          <w:szCs w:val="24"/>
          <w:lang w:val="en-GB"/>
        </w:rPr>
        <w:t>. Calculation of morphological traits</w:t>
      </w:r>
      <w:r>
        <w:rPr>
          <w:rFonts w:ascii="Times New Roman" w:hAnsi="Times New Roman"/>
          <w:sz w:val="24"/>
          <w:szCs w:val="24"/>
          <w:lang w:val="en-GB"/>
        </w:rPr>
        <w:t xml:space="preserve"> from morphometric characteristics</w:t>
      </w:r>
      <w:r w:rsidRPr="000B3A4F">
        <w:rPr>
          <w:rFonts w:ascii="Times New Roman" w:hAnsi="Times New Roman"/>
          <w:sz w:val="24"/>
          <w:szCs w:val="24"/>
          <w:lang w:val="en-GB"/>
        </w:rPr>
        <w:t>.</w:t>
      </w:r>
    </w:p>
    <w:p w14:paraId="4DA2AB0D" w14:textId="77777777" w:rsidR="009907F7" w:rsidRDefault="009907F7" w:rsidP="009907F7">
      <w:pPr>
        <w:pStyle w:val="ListParagraph"/>
        <w:numPr>
          <w:ilvl w:val="0"/>
          <w:numId w:val="6"/>
        </w:numPr>
        <w:spacing w:after="0" w:line="360" w:lineRule="auto"/>
        <w:jc w:val="both"/>
        <w:rPr>
          <w:rFonts w:ascii="Times New Roman" w:hAnsi="Times New Roman"/>
          <w:sz w:val="24"/>
          <w:szCs w:val="24"/>
          <w:lang w:val="en-GB"/>
        </w:rPr>
      </w:pPr>
      <w:r w:rsidRPr="006066F7">
        <w:rPr>
          <w:rFonts w:ascii="Times New Roman" w:hAnsi="Times New Roman"/>
          <w:b/>
          <w:sz w:val="24"/>
          <w:szCs w:val="24"/>
          <w:lang w:val="en-GB"/>
        </w:rPr>
        <w:t>Figure S2</w:t>
      </w:r>
      <w:r w:rsidRPr="000B3A4F">
        <w:rPr>
          <w:rFonts w:ascii="Times New Roman" w:hAnsi="Times New Roman"/>
          <w:sz w:val="24"/>
          <w:szCs w:val="24"/>
          <w:lang w:val="en-GB"/>
        </w:rPr>
        <w:t>. Landmarks used in geometric morphometrics approach (LA).</w:t>
      </w:r>
    </w:p>
    <w:p w14:paraId="7488EC75" w14:textId="77777777" w:rsidR="009907F7" w:rsidRPr="00BD6BB9" w:rsidRDefault="009907F7" w:rsidP="009907F7">
      <w:pPr>
        <w:pStyle w:val="ListParagraph"/>
        <w:numPr>
          <w:ilvl w:val="0"/>
          <w:numId w:val="6"/>
        </w:numPr>
        <w:spacing w:after="0" w:line="360" w:lineRule="auto"/>
        <w:jc w:val="both"/>
        <w:rPr>
          <w:rFonts w:ascii="Times New Roman" w:hAnsi="Times New Roman"/>
          <w:sz w:val="24"/>
          <w:szCs w:val="24"/>
          <w:lang w:val="en-GB"/>
        </w:rPr>
      </w:pPr>
      <w:r w:rsidRPr="006066F7">
        <w:rPr>
          <w:rFonts w:ascii="Times New Roman" w:hAnsi="Times New Roman"/>
          <w:b/>
          <w:sz w:val="24"/>
          <w:szCs w:val="24"/>
          <w:lang w:val="en-GB"/>
        </w:rPr>
        <w:t>Figure S3</w:t>
      </w:r>
      <w:r w:rsidRPr="000B3A4F">
        <w:rPr>
          <w:rFonts w:ascii="Times New Roman" w:hAnsi="Times New Roman"/>
          <w:sz w:val="24"/>
          <w:szCs w:val="24"/>
          <w:lang w:val="en-GB"/>
        </w:rPr>
        <w:t>. Steps of outline analysis approach (OA).</w:t>
      </w:r>
    </w:p>
    <w:p w14:paraId="43E4436F" w14:textId="77777777" w:rsidR="009907F7" w:rsidRPr="00C467F8" w:rsidRDefault="009907F7" w:rsidP="009907F7">
      <w:pPr>
        <w:pStyle w:val="ListParagraph"/>
        <w:numPr>
          <w:ilvl w:val="0"/>
          <w:numId w:val="6"/>
        </w:numPr>
        <w:spacing w:after="200" w:line="360" w:lineRule="auto"/>
        <w:jc w:val="both"/>
        <w:rPr>
          <w:rFonts w:ascii="Times New Roman" w:hAnsi="Times New Roman"/>
          <w:sz w:val="24"/>
          <w:szCs w:val="24"/>
        </w:rPr>
      </w:pPr>
      <w:r w:rsidRPr="006066F7">
        <w:rPr>
          <w:rFonts w:ascii="Times New Roman" w:hAnsi="Times New Roman"/>
          <w:b/>
          <w:sz w:val="24"/>
          <w:szCs w:val="24"/>
        </w:rPr>
        <w:t>Table S2</w:t>
      </w:r>
      <w:r w:rsidRPr="00C467F8">
        <w:rPr>
          <w:rFonts w:ascii="Times New Roman" w:hAnsi="Times New Roman"/>
          <w:sz w:val="24"/>
          <w:szCs w:val="24"/>
        </w:rPr>
        <w:t xml:space="preserve">. </w:t>
      </w:r>
      <w:r>
        <w:rPr>
          <w:rFonts w:ascii="Times New Roman" w:hAnsi="Times New Roman"/>
          <w:sz w:val="24"/>
          <w:szCs w:val="24"/>
        </w:rPr>
        <w:t xml:space="preserve">Feeding functional groups </w:t>
      </w:r>
      <w:r w:rsidRPr="00C467F8">
        <w:rPr>
          <w:rFonts w:ascii="Times New Roman" w:hAnsi="Times New Roman"/>
          <w:bCs/>
          <w:sz w:val="24"/>
          <w:szCs w:val="24"/>
        </w:rPr>
        <w:t xml:space="preserve">that differ in </w:t>
      </w:r>
      <w:r w:rsidRPr="00C467F8">
        <w:rPr>
          <w:rFonts w:ascii="Times New Roman" w:hAnsi="Times New Roman"/>
          <w:bCs/>
          <w:i/>
          <w:sz w:val="24"/>
          <w:szCs w:val="24"/>
        </w:rPr>
        <w:t>how</w:t>
      </w:r>
      <w:r>
        <w:rPr>
          <w:rFonts w:ascii="Times New Roman" w:hAnsi="Times New Roman"/>
          <w:bCs/>
          <w:sz w:val="24"/>
          <w:szCs w:val="24"/>
        </w:rPr>
        <w:t xml:space="preserve"> fish feed and </w:t>
      </w:r>
      <w:r w:rsidRPr="00C467F8">
        <w:rPr>
          <w:rFonts w:ascii="Times New Roman" w:hAnsi="Times New Roman"/>
          <w:bCs/>
          <w:i/>
          <w:sz w:val="24"/>
          <w:szCs w:val="24"/>
        </w:rPr>
        <w:t>what</w:t>
      </w:r>
      <w:r>
        <w:rPr>
          <w:rFonts w:ascii="Times New Roman" w:hAnsi="Times New Roman"/>
          <w:bCs/>
          <w:sz w:val="24"/>
          <w:szCs w:val="24"/>
        </w:rPr>
        <w:t xml:space="preserve"> they feed on, </w:t>
      </w:r>
      <w:r>
        <w:rPr>
          <w:rFonts w:ascii="Times New Roman" w:hAnsi="Times New Roman"/>
          <w:sz w:val="24"/>
          <w:szCs w:val="24"/>
        </w:rPr>
        <w:t>and their ecological significance</w:t>
      </w:r>
      <w:r w:rsidRPr="00C467F8">
        <w:rPr>
          <w:rFonts w:ascii="Times New Roman" w:hAnsi="Times New Roman"/>
          <w:sz w:val="24"/>
          <w:szCs w:val="24"/>
        </w:rPr>
        <w:t>.</w:t>
      </w:r>
    </w:p>
    <w:p w14:paraId="26FBC7C7" w14:textId="77777777" w:rsidR="009907F7" w:rsidRDefault="009907F7" w:rsidP="009907F7">
      <w:pPr>
        <w:pStyle w:val="ListParagraph"/>
        <w:numPr>
          <w:ilvl w:val="0"/>
          <w:numId w:val="6"/>
        </w:numPr>
        <w:spacing w:after="0" w:line="360" w:lineRule="auto"/>
        <w:jc w:val="both"/>
        <w:rPr>
          <w:rFonts w:ascii="Times New Roman" w:hAnsi="Times New Roman"/>
          <w:sz w:val="24"/>
          <w:szCs w:val="24"/>
          <w:lang w:val="en-GB"/>
        </w:rPr>
      </w:pPr>
      <w:r w:rsidRPr="006066F7">
        <w:rPr>
          <w:rFonts w:ascii="Times New Roman" w:hAnsi="Times New Roman"/>
          <w:b/>
          <w:sz w:val="24"/>
          <w:szCs w:val="24"/>
          <w:lang w:val="en-GB"/>
        </w:rPr>
        <w:t>Table S3</w:t>
      </w:r>
      <w:r w:rsidRPr="00E11FB3">
        <w:rPr>
          <w:rFonts w:ascii="Times New Roman" w:hAnsi="Times New Roman"/>
          <w:sz w:val="24"/>
          <w:szCs w:val="24"/>
          <w:lang w:val="en-GB"/>
        </w:rPr>
        <w:t>. Classification of reef sites (Palau) in three levels of wave exposure</w:t>
      </w:r>
      <w:r>
        <w:rPr>
          <w:rFonts w:ascii="Times New Roman" w:hAnsi="Times New Roman"/>
          <w:sz w:val="24"/>
          <w:szCs w:val="24"/>
          <w:lang w:val="en-GB"/>
        </w:rPr>
        <w:t>.</w:t>
      </w:r>
    </w:p>
    <w:p w14:paraId="242BD797" w14:textId="77777777" w:rsidR="009907F7" w:rsidRPr="00BD6BB9" w:rsidRDefault="009907F7" w:rsidP="009907F7">
      <w:pPr>
        <w:pStyle w:val="ListParagraph"/>
        <w:numPr>
          <w:ilvl w:val="0"/>
          <w:numId w:val="6"/>
        </w:numPr>
        <w:spacing w:after="0" w:line="360" w:lineRule="auto"/>
        <w:jc w:val="both"/>
        <w:rPr>
          <w:rFonts w:ascii="Times New Roman" w:hAnsi="Times New Roman"/>
          <w:sz w:val="24"/>
          <w:szCs w:val="24"/>
          <w:lang w:val="en-GB"/>
        </w:rPr>
      </w:pPr>
      <w:r w:rsidRPr="006066F7">
        <w:rPr>
          <w:rFonts w:ascii="Times New Roman" w:hAnsi="Times New Roman"/>
          <w:b/>
          <w:sz w:val="24"/>
          <w:szCs w:val="24"/>
          <w:lang w:val="en-GB"/>
        </w:rPr>
        <w:t>Figure S4</w:t>
      </w:r>
      <w:r w:rsidRPr="006066F7">
        <w:rPr>
          <w:rFonts w:ascii="Times New Roman" w:hAnsi="Times New Roman"/>
          <w:sz w:val="24"/>
          <w:szCs w:val="24"/>
          <w:lang w:val="en-GB"/>
        </w:rPr>
        <w:t>.</w:t>
      </w:r>
      <w:r w:rsidRPr="00BD6BB9">
        <w:rPr>
          <w:rFonts w:ascii="Times New Roman" w:hAnsi="Times New Roman"/>
          <w:bCs/>
          <w:sz w:val="24"/>
          <w:szCs w:val="24"/>
          <w:lang w:val="en-GB"/>
        </w:rPr>
        <w:t xml:space="preserve"> </w:t>
      </w:r>
      <w:r>
        <w:rPr>
          <w:rFonts w:ascii="Times New Roman" w:hAnsi="Times New Roman"/>
          <w:bCs/>
          <w:sz w:val="24"/>
          <w:szCs w:val="24"/>
          <w:lang w:val="en-GB"/>
        </w:rPr>
        <w:t xml:space="preserve">Morphological differentiation of </w:t>
      </w:r>
      <w:r w:rsidRPr="00E11FB3">
        <w:rPr>
          <w:rFonts w:ascii="Times New Roman" w:hAnsi="Times New Roman"/>
          <w:bCs/>
          <w:sz w:val="24"/>
          <w:szCs w:val="24"/>
          <w:lang w:val="en-GB"/>
        </w:rPr>
        <w:t>eleven genera within morphospaces</w:t>
      </w:r>
      <w:r w:rsidRPr="00BD6BB9">
        <w:rPr>
          <w:rFonts w:ascii="Times New Roman" w:hAnsi="Times New Roman"/>
          <w:sz w:val="24"/>
          <w:szCs w:val="24"/>
          <w:lang w:val="en-GB"/>
        </w:rPr>
        <w:t xml:space="preserve">. </w:t>
      </w:r>
    </w:p>
    <w:p w14:paraId="40FA7B78" w14:textId="77777777" w:rsidR="009907F7" w:rsidRDefault="009907F7" w:rsidP="009907F7">
      <w:pPr>
        <w:pStyle w:val="ListParagraph"/>
        <w:numPr>
          <w:ilvl w:val="0"/>
          <w:numId w:val="6"/>
        </w:numPr>
        <w:spacing w:after="0" w:line="360" w:lineRule="auto"/>
        <w:jc w:val="both"/>
        <w:rPr>
          <w:rFonts w:ascii="Times New Roman" w:hAnsi="Times New Roman"/>
          <w:sz w:val="24"/>
          <w:szCs w:val="24"/>
          <w:lang w:val="en-GB"/>
        </w:rPr>
      </w:pPr>
      <w:r w:rsidRPr="006066F7">
        <w:rPr>
          <w:rFonts w:ascii="Times New Roman" w:hAnsi="Times New Roman"/>
          <w:b/>
          <w:sz w:val="24"/>
          <w:szCs w:val="24"/>
          <w:lang w:val="en-GB"/>
        </w:rPr>
        <w:t>Figure S5</w:t>
      </w:r>
      <w:r w:rsidRPr="00E11FB3">
        <w:rPr>
          <w:rFonts w:ascii="Times New Roman" w:hAnsi="Times New Roman"/>
          <w:sz w:val="24"/>
          <w:szCs w:val="24"/>
          <w:lang w:val="en-GB"/>
        </w:rPr>
        <w:t xml:space="preserve">. </w:t>
      </w:r>
      <w:r>
        <w:rPr>
          <w:rFonts w:ascii="Times New Roman" w:hAnsi="Times New Roman"/>
          <w:sz w:val="24"/>
          <w:szCs w:val="24"/>
          <w:lang w:val="en-GB"/>
        </w:rPr>
        <w:t>Morphological differentiation</w:t>
      </w:r>
      <w:r w:rsidRPr="00E11FB3">
        <w:rPr>
          <w:rFonts w:ascii="Times New Roman" w:hAnsi="Times New Roman"/>
          <w:sz w:val="24"/>
          <w:szCs w:val="24"/>
          <w:lang w:val="en-GB"/>
        </w:rPr>
        <w:t xml:space="preserve"> of </w:t>
      </w:r>
      <w:r>
        <w:rPr>
          <w:rFonts w:ascii="Times New Roman" w:hAnsi="Times New Roman"/>
          <w:sz w:val="24"/>
          <w:szCs w:val="24"/>
          <w:lang w:val="en-GB"/>
        </w:rPr>
        <w:t xml:space="preserve">the genus </w:t>
      </w:r>
      <w:r w:rsidRPr="00E11FB3">
        <w:rPr>
          <w:rFonts w:ascii="Times New Roman" w:hAnsi="Times New Roman"/>
          <w:i/>
          <w:sz w:val="24"/>
          <w:szCs w:val="24"/>
          <w:lang w:val="en-GB"/>
        </w:rPr>
        <w:t>Zebrasoma</w:t>
      </w:r>
      <w:r>
        <w:rPr>
          <w:rFonts w:ascii="Times New Roman" w:hAnsi="Times New Roman"/>
          <w:sz w:val="24"/>
          <w:szCs w:val="24"/>
          <w:lang w:val="en-GB"/>
        </w:rPr>
        <w:t xml:space="preserve"> among the Acanthuridae</w:t>
      </w:r>
      <w:r>
        <w:rPr>
          <w:rFonts w:ascii="Times New Roman" w:hAnsi="Times New Roman"/>
          <w:i/>
          <w:sz w:val="24"/>
          <w:szCs w:val="24"/>
          <w:lang w:val="en-GB"/>
        </w:rPr>
        <w:t>.</w:t>
      </w:r>
      <w:r>
        <w:rPr>
          <w:rFonts w:ascii="Times New Roman" w:hAnsi="Times New Roman"/>
          <w:sz w:val="24"/>
          <w:szCs w:val="24"/>
          <w:lang w:val="en-GB"/>
        </w:rPr>
        <w:t xml:space="preserve"> </w:t>
      </w:r>
    </w:p>
    <w:p w14:paraId="645F8C99" w14:textId="77777777" w:rsidR="009907F7" w:rsidRPr="004B1304" w:rsidRDefault="009907F7" w:rsidP="009907F7">
      <w:pPr>
        <w:pStyle w:val="ListParagraph"/>
        <w:numPr>
          <w:ilvl w:val="0"/>
          <w:numId w:val="6"/>
        </w:numPr>
        <w:spacing w:after="0" w:line="360" w:lineRule="auto"/>
        <w:jc w:val="both"/>
        <w:rPr>
          <w:rFonts w:ascii="Times New Roman" w:hAnsi="Times New Roman"/>
          <w:sz w:val="24"/>
          <w:szCs w:val="24"/>
        </w:rPr>
      </w:pPr>
      <w:r w:rsidRPr="006066F7">
        <w:rPr>
          <w:rFonts w:ascii="Times New Roman" w:hAnsi="Times New Roman"/>
          <w:b/>
          <w:sz w:val="24"/>
          <w:szCs w:val="24"/>
          <w:lang w:val="en-GB"/>
        </w:rPr>
        <w:t>Table S4</w:t>
      </w:r>
      <w:r w:rsidRPr="00F3096B">
        <w:rPr>
          <w:rFonts w:ascii="Times New Roman" w:hAnsi="Times New Roman"/>
          <w:sz w:val="24"/>
          <w:szCs w:val="24"/>
          <w:lang w:val="en-GB"/>
        </w:rPr>
        <w:t>. Morphological diversity of herbivores across wave exposure levels (ANOVA outputs).</w:t>
      </w:r>
    </w:p>
    <w:p w14:paraId="40A1B9E6" w14:textId="77777777" w:rsidR="009907F7" w:rsidRPr="00727DF8" w:rsidRDefault="009907F7" w:rsidP="009907F7">
      <w:pPr>
        <w:pStyle w:val="ListParagraph"/>
        <w:numPr>
          <w:ilvl w:val="0"/>
          <w:numId w:val="6"/>
        </w:numPr>
        <w:spacing w:after="0" w:line="360" w:lineRule="auto"/>
        <w:jc w:val="both"/>
        <w:rPr>
          <w:rFonts w:ascii="Times New Roman" w:hAnsi="Times New Roman"/>
          <w:sz w:val="24"/>
          <w:szCs w:val="24"/>
        </w:rPr>
      </w:pPr>
      <w:r w:rsidRPr="006066F7">
        <w:rPr>
          <w:rFonts w:ascii="Times New Roman" w:hAnsi="Times New Roman"/>
          <w:b/>
          <w:sz w:val="24"/>
          <w:szCs w:val="24"/>
          <w:lang w:val="en-GB"/>
        </w:rPr>
        <w:t>Table S5</w:t>
      </w:r>
      <w:r>
        <w:rPr>
          <w:rFonts w:ascii="Times New Roman" w:hAnsi="Times New Roman"/>
          <w:sz w:val="24"/>
          <w:szCs w:val="24"/>
          <w:lang w:val="en-GB"/>
        </w:rPr>
        <w:t>. Subset of more overlapping traits and landmarks used for ancillary analyses.</w:t>
      </w:r>
    </w:p>
    <w:p w14:paraId="1765911C" w14:textId="77777777" w:rsidR="009907F7" w:rsidRDefault="009907F7" w:rsidP="009907F7">
      <w:pPr>
        <w:pStyle w:val="ListParagraph"/>
        <w:numPr>
          <w:ilvl w:val="0"/>
          <w:numId w:val="6"/>
        </w:numPr>
        <w:spacing w:after="0" w:line="360" w:lineRule="auto"/>
        <w:jc w:val="both"/>
        <w:rPr>
          <w:rFonts w:ascii="Times New Roman" w:hAnsi="Times New Roman"/>
          <w:sz w:val="24"/>
          <w:szCs w:val="24"/>
        </w:rPr>
      </w:pPr>
      <w:r w:rsidRPr="006066F7">
        <w:rPr>
          <w:rFonts w:ascii="Times New Roman" w:hAnsi="Times New Roman"/>
          <w:b/>
          <w:sz w:val="24"/>
          <w:szCs w:val="24"/>
        </w:rPr>
        <w:t>Figure S6</w:t>
      </w:r>
      <w:r>
        <w:rPr>
          <w:rFonts w:ascii="Times New Roman" w:hAnsi="Times New Roman"/>
          <w:sz w:val="24"/>
          <w:szCs w:val="24"/>
        </w:rPr>
        <w:t xml:space="preserve">. Axes of </w:t>
      </w:r>
      <w:r w:rsidRPr="00937634">
        <w:rPr>
          <w:rFonts w:ascii="Times New Roman" w:hAnsi="Times New Roman"/>
          <w:sz w:val="24"/>
          <w:szCs w:val="24"/>
        </w:rPr>
        <w:t>morphological variation across individual</w:t>
      </w:r>
      <w:r>
        <w:rPr>
          <w:rFonts w:ascii="Times New Roman" w:hAnsi="Times New Roman"/>
          <w:sz w:val="24"/>
          <w:szCs w:val="24"/>
        </w:rPr>
        <w:t xml:space="preserve">s </w:t>
      </w:r>
      <w:r w:rsidRPr="00937634">
        <w:rPr>
          <w:rFonts w:ascii="Times New Roman" w:hAnsi="Times New Roman"/>
          <w:sz w:val="24"/>
          <w:szCs w:val="24"/>
        </w:rPr>
        <w:t xml:space="preserve">when using </w:t>
      </w:r>
      <w:r>
        <w:rPr>
          <w:rFonts w:ascii="Times New Roman" w:hAnsi="Times New Roman"/>
          <w:sz w:val="24"/>
          <w:szCs w:val="24"/>
        </w:rPr>
        <w:t xml:space="preserve">more overlapping </w:t>
      </w:r>
      <w:r w:rsidRPr="00937634">
        <w:rPr>
          <w:rFonts w:ascii="Times New Roman" w:hAnsi="Times New Roman"/>
          <w:sz w:val="24"/>
          <w:szCs w:val="24"/>
        </w:rPr>
        <w:t>subset</w:t>
      </w:r>
      <w:r>
        <w:rPr>
          <w:rFonts w:ascii="Times New Roman" w:hAnsi="Times New Roman"/>
          <w:sz w:val="24"/>
          <w:szCs w:val="24"/>
        </w:rPr>
        <w:t>s</w:t>
      </w:r>
      <w:r w:rsidRPr="00937634">
        <w:rPr>
          <w:rFonts w:ascii="Times New Roman" w:hAnsi="Times New Roman"/>
          <w:sz w:val="24"/>
          <w:szCs w:val="24"/>
        </w:rPr>
        <w:t xml:space="preserve"> of traits and landmarks</w:t>
      </w:r>
      <w:r>
        <w:rPr>
          <w:rFonts w:ascii="Times New Roman" w:hAnsi="Times New Roman"/>
          <w:sz w:val="24"/>
          <w:szCs w:val="24"/>
        </w:rPr>
        <w:t>.</w:t>
      </w:r>
    </w:p>
    <w:p w14:paraId="2E7CAFDF" w14:textId="77777777" w:rsidR="009907F7" w:rsidRDefault="009907F7" w:rsidP="009907F7">
      <w:pPr>
        <w:pStyle w:val="ListParagraph"/>
        <w:numPr>
          <w:ilvl w:val="0"/>
          <w:numId w:val="6"/>
        </w:numPr>
        <w:spacing w:after="0" w:line="360" w:lineRule="auto"/>
        <w:jc w:val="both"/>
        <w:rPr>
          <w:rFonts w:ascii="Times New Roman" w:hAnsi="Times New Roman"/>
          <w:sz w:val="24"/>
          <w:szCs w:val="24"/>
        </w:rPr>
      </w:pPr>
      <w:r w:rsidRPr="006066F7">
        <w:rPr>
          <w:rFonts w:ascii="Times New Roman" w:hAnsi="Times New Roman"/>
          <w:b/>
          <w:sz w:val="24"/>
          <w:szCs w:val="24"/>
        </w:rPr>
        <w:t>Figure S7</w:t>
      </w:r>
      <w:r>
        <w:rPr>
          <w:rFonts w:ascii="Times New Roman" w:hAnsi="Times New Roman"/>
          <w:sz w:val="24"/>
          <w:szCs w:val="24"/>
        </w:rPr>
        <w:t>.</w:t>
      </w:r>
      <w:r w:rsidRPr="00A86FF0">
        <w:t xml:space="preserve"> </w:t>
      </w:r>
      <w:r>
        <w:rPr>
          <w:rFonts w:ascii="Times New Roman" w:hAnsi="Times New Roman"/>
          <w:sz w:val="24"/>
          <w:szCs w:val="24"/>
        </w:rPr>
        <w:t>P</w:t>
      </w:r>
      <w:r w:rsidRPr="00A86FF0">
        <w:rPr>
          <w:rFonts w:ascii="Times New Roman" w:hAnsi="Times New Roman"/>
          <w:sz w:val="24"/>
          <w:szCs w:val="24"/>
        </w:rPr>
        <w:t>airwise correlation coefficients between individual</w:t>
      </w:r>
      <w:r>
        <w:rPr>
          <w:rFonts w:ascii="Times New Roman" w:hAnsi="Times New Roman"/>
          <w:sz w:val="24"/>
          <w:szCs w:val="24"/>
        </w:rPr>
        <w:t>s‘</w:t>
      </w:r>
      <w:r w:rsidRPr="00A86FF0">
        <w:rPr>
          <w:rFonts w:ascii="Times New Roman" w:hAnsi="Times New Roman"/>
          <w:sz w:val="24"/>
          <w:szCs w:val="24"/>
        </w:rPr>
        <w:t xml:space="preserve">scores </w:t>
      </w:r>
      <w:r>
        <w:rPr>
          <w:rFonts w:ascii="Times New Roman" w:hAnsi="Times New Roman"/>
          <w:sz w:val="24"/>
          <w:szCs w:val="24"/>
        </w:rPr>
        <w:t xml:space="preserve">on PC1-PC3 obtained from </w:t>
      </w:r>
      <w:r w:rsidRPr="00A86FF0">
        <w:rPr>
          <w:rFonts w:ascii="Times New Roman" w:hAnsi="Times New Roman"/>
          <w:sz w:val="24"/>
          <w:szCs w:val="24"/>
        </w:rPr>
        <w:t>TM and LA, when using more overlapping subsets of traits and landmarks</w:t>
      </w:r>
      <w:r>
        <w:rPr>
          <w:rFonts w:ascii="Times New Roman" w:hAnsi="Times New Roman"/>
          <w:sz w:val="24"/>
          <w:szCs w:val="24"/>
        </w:rPr>
        <w:t>.</w:t>
      </w:r>
    </w:p>
    <w:p w14:paraId="0073C98B" w14:textId="77777777" w:rsidR="009907F7" w:rsidRDefault="009907F7" w:rsidP="009907F7">
      <w:pPr>
        <w:pStyle w:val="ListParagraph"/>
        <w:numPr>
          <w:ilvl w:val="0"/>
          <w:numId w:val="6"/>
        </w:numPr>
        <w:spacing w:after="0" w:line="360" w:lineRule="auto"/>
        <w:jc w:val="both"/>
        <w:rPr>
          <w:rFonts w:ascii="Times New Roman" w:hAnsi="Times New Roman"/>
          <w:sz w:val="24"/>
          <w:szCs w:val="24"/>
        </w:rPr>
      </w:pPr>
      <w:r w:rsidRPr="006066F7">
        <w:rPr>
          <w:rFonts w:ascii="Times New Roman" w:hAnsi="Times New Roman"/>
          <w:b/>
          <w:sz w:val="24"/>
          <w:szCs w:val="24"/>
        </w:rPr>
        <w:t>Table S6</w:t>
      </w:r>
      <w:r>
        <w:rPr>
          <w:rFonts w:ascii="Times New Roman" w:hAnsi="Times New Roman"/>
          <w:sz w:val="24"/>
          <w:szCs w:val="24"/>
        </w:rPr>
        <w:t xml:space="preserve">. </w:t>
      </w:r>
      <w:r w:rsidRPr="00A86FF0">
        <w:rPr>
          <w:rFonts w:ascii="Times New Roman" w:hAnsi="Times New Roman"/>
          <w:sz w:val="24"/>
          <w:szCs w:val="24"/>
        </w:rPr>
        <w:t>Morphological differentiation among taxonomic and feeding groups measured by silhouette values, when using more overlapping subsets of traits and landmarks.</w:t>
      </w:r>
    </w:p>
    <w:p w14:paraId="75079091" w14:textId="77777777" w:rsidR="009907F7" w:rsidRPr="00BA0CBF" w:rsidRDefault="009907F7" w:rsidP="009907F7">
      <w:pPr>
        <w:pStyle w:val="ListParagraph"/>
        <w:numPr>
          <w:ilvl w:val="0"/>
          <w:numId w:val="6"/>
        </w:numPr>
        <w:spacing w:after="0" w:line="360" w:lineRule="auto"/>
        <w:jc w:val="both"/>
        <w:rPr>
          <w:rFonts w:ascii="Times New Roman" w:hAnsi="Times New Roman"/>
          <w:sz w:val="24"/>
          <w:szCs w:val="24"/>
        </w:rPr>
      </w:pPr>
      <w:r w:rsidRPr="006066F7">
        <w:rPr>
          <w:rFonts w:ascii="Times New Roman" w:hAnsi="Times New Roman"/>
          <w:b/>
          <w:sz w:val="24"/>
          <w:szCs w:val="24"/>
        </w:rPr>
        <w:t>Table S7</w:t>
      </w:r>
      <w:r>
        <w:rPr>
          <w:rFonts w:ascii="Times New Roman" w:hAnsi="Times New Roman"/>
          <w:sz w:val="24"/>
          <w:szCs w:val="24"/>
        </w:rPr>
        <w:t>. M</w:t>
      </w:r>
      <w:r w:rsidRPr="00BA0CBF">
        <w:rPr>
          <w:rFonts w:ascii="Times New Roman" w:hAnsi="Times New Roman"/>
          <w:sz w:val="24"/>
          <w:szCs w:val="24"/>
        </w:rPr>
        <w:t xml:space="preserve">orphological </w:t>
      </w:r>
      <w:r>
        <w:rPr>
          <w:rFonts w:ascii="Times New Roman" w:hAnsi="Times New Roman"/>
          <w:sz w:val="24"/>
          <w:szCs w:val="24"/>
        </w:rPr>
        <w:t xml:space="preserve">diversity across reef sites </w:t>
      </w:r>
      <w:r w:rsidRPr="00BA0CBF">
        <w:rPr>
          <w:rFonts w:ascii="Times New Roman" w:hAnsi="Times New Roman"/>
          <w:sz w:val="24"/>
          <w:szCs w:val="24"/>
        </w:rPr>
        <w:t>when using more overlapping subsets of traits and landmarks.</w:t>
      </w:r>
    </w:p>
    <w:p w14:paraId="3E41F7EC" w14:textId="77777777" w:rsidR="009907F7" w:rsidRDefault="009907F7" w:rsidP="009907F7">
      <w:pPr>
        <w:pStyle w:val="ListParagraph"/>
        <w:numPr>
          <w:ilvl w:val="0"/>
          <w:numId w:val="6"/>
        </w:numPr>
        <w:spacing w:after="0" w:line="360" w:lineRule="auto"/>
        <w:jc w:val="both"/>
        <w:rPr>
          <w:rFonts w:ascii="Times New Roman" w:hAnsi="Times New Roman"/>
          <w:sz w:val="24"/>
          <w:szCs w:val="24"/>
        </w:rPr>
      </w:pPr>
      <w:r w:rsidRPr="006066F7">
        <w:rPr>
          <w:rFonts w:ascii="Times New Roman" w:hAnsi="Times New Roman"/>
          <w:b/>
          <w:sz w:val="24"/>
          <w:szCs w:val="24"/>
        </w:rPr>
        <w:t>Figure S8</w:t>
      </w:r>
      <w:r>
        <w:rPr>
          <w:rFonts w:ascii="Times New Roman" w:hAnsi="Times New Roman"/>
          <w:sz w:val="24"/>
          <w:szCs w:val="24"/>
        </w:rPr>
        <w:t>. M</w:t>
      </w:r>
      <w:r w:rsidRPr="00BA0CBF">
        <w:rPr>
          <w:rFonts w:ascii="Times New Roman" w:hAnsi="Times New Roman"/>
          <w:sz w:val="24"/>
          <w:szCs w:val="24"/>
        </w:rPr>
        <w:t>orphological diversity across wave exposure levels when using more overlapping subsets of traits and landmarks</w:t>
      </w:r>
      <w:r>
        <w:rPr>
          <w:rFonts w:ascii="Times New Roman" w:hAnsi="Times New Roman"/>
          <w:sz w:val="24"/>
          <w:szCs w:val="24"/>
        </w:rPr>
        <w:t>.</w:t>
      </w:r>
    </w:p>
    <w:p w14:paraId="03D0F7AC" w14:textId="77777777" w:rsidR="009907F7" w:rsidRPr="006066F7" w:rsidRDefault="009907F7" w:rsidP="009907F7">
      <w:pPr>
        <w:pStyle w:val="ListParagraph"/>
        <w:numPr>
          <w:ilvl w:val="0"/>
          <w:numId w:val="6"/>
        </w:numPr>
        <w:spacing w:after="0" w:line="360" w:lineRule="auto"/>
        <w:jc w:val="both"/>
        <w:rPr>
          <w:rFonts w:ascii="Times New Roman" w:hAnsi="Times New Roman"/>
          <w:b/>
          <w:sz w:val="24"/>
          <w:szCs w:val="24"/>
        </w:rPr>
      </w:pPr>
      <w:r w:rsidRPr="006066F7">
        <w:rPr>
          <w:rFonts w:ascii="Times New Roman" w:hAnsi="Times New Roman"/>
          <w:b/>
          <w:sz w:val="24"/>
          <w:szCs w:val="24"/>
        </w:rPr>
        <w:t>References cited</w:t>
      </w:r>
    </w:p>
    <w:p w14:paraId="02BA3A49" w14:textId="77777777" w:rsidR="009907F7" w:rsidRPr="00F3096B" w:rsidRDefault="009907F7" w:rsidP="009907F7">
      <w:pPr>
        <w:rPr>
          <w:rFonts w:ascii="Times New Roman" w:eastAsia="Times New Roman" w:hAnsi="Times New Roman" w:cs="Times New Roman"/>
          <w:b/>
        </w:rPr>
      </w:pPr>
    </w:p>
    <w:p w14:paraId="3D5AA9DB" w14:textId="77777777" w:rsidR="009907F7" w:rsidRDefault="009907F7" w:rsidP="009907F7">
      <w:pPr>
        <w:spacing w:after="0" w:line="360" w:lineRule="auto"/>
        <w:rPr>
          <w:rFonts w:ascii="Times New Roman" w:hAnsi="Times New Roman"/>
          <w:sz w:val="24"/>
          <w:szCs w:val="24"/>
        </w:rPr>
      </w:pPr>
    </w:p>
    <w:p w14:paraId="5A331E43" w14:textId="77777777" w:rsidR="009907F7" w:rsidRDefault="009907F7" w:rsidP="009907F7">
      <w:pPr>
        <w:spacing w:after="0" w:line="360" w:lineRule="auto"/>
        <w:rPr>
          <w:rFonts w:ascii="Times New Roman" w:hAnsi="Times New Roman"/>
          <w:sz w:val="24"/>
          <w:szCs w:val="24"/>
        </w:rPr>
      </w:pPr>
    </w:p>
    <w:p w14:paraId="761CC9CD" w14:textId="77777777" w:rsidR="009907F7" w:rsidRDefault="009907F7" w:rsidP="009907F7">
      <w:pPr>
        <w:spacing w:after="0" w:line="360" w:lineRule="auto"/>
        <w:rPr>
          <w:rFonts w:ascii="Times New Roman" w:hAnsi="Times New Roman"/>
          <w:sz w:val="24"/>
          <w:szCs w:val="24"/>
        </w:rPr>
      </w:pPr>
    </w:p>
    <w:p w14:paraId="4976B907" w14:textId="77777777" w:rsidR="009907F7" w:rsidRPr="00140478" w:rsidRDefault="009907F7" w:rsidP="009907F7">
      <w:pPr>
        <w:spacing w:after="0" w:line="360" w:lineRule="auto"/>
        <w:jc w:val="center"/>
        <w:rPr>
          <w:rFonts w:ascii="Times New Roman" w:hAnsi="Times New Roman"/>
          <w:b/>
          <w:sz w:val="24"/>
          <w:szCs w:val="24"/>
        </w:rPr>
      </w:pPr>
      <w:r w:rsidRPr="00BD6BB9">
        <w:rPr>
          <w:noProof/>
          <w:lang w:val="en-US"/>
        </w:rPr>
        <w:lastRenderedPageBreak/>
        <w:drawing>
          <wp:anchor distT="0" distB="0" distL="114300" distR="114300" simplePos="0" relativeHeight="251659264" behindDoc="0" locked="0" layoutInCell="1" allowOverlap="1" wp14:anchorId="6B2EEE65" wp14:editId="027C8125">
            <wp:simplePos x="0" y="0"/>
            <wp:positionH relativeFrom="margin">
              <wp:align>left</wp:align>
            </wp:positionH>
            <wp:positionV relativeFrom="paragraph">
              <wp:posOffset>158346</wp:posOffset>
            </wp:positionV>
            <wp:extent cx="5760720" cy="2950210"/>
            <wp:effectExtent l="0" t="0" r="0" b="2540"/>
            <wp:wrapNone/>
            <wp:docPr id="13" name="Grafik 11" descr="Ein Bild, das Regenschir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MA_Figure_BluePolygon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295021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b/>
          <w:sz w:val="24"/>
          <w:szCs w:val="24"/>
        </w:rPr>
        <w:t>F</w:t>
      </w:r>
      <w:r w:rsidRPr="00140478">
        <w:rPr>
          <w:rFonts w:ascii="Times New Roman" w:hAnsi="Times New Roman"/>
          <w:b/>
          <w:sz w:val="24"/>
          <w:szCs w:val="24"/>
        </w:rPr>
        <w:t>igure S1</w:t>
      </w:r>
    </w:p>
    <w:p w14:paraId="6AA52F9C" w14:textId="77777777" w:rsidR="009907F7" w:rsidRDefault="009907F7" w:rsidP="009907F7">
      <w:pPr>
        <w:spacing w:after="0" w:line="360" w:lineRule="auto"/>
        <w:rPr>
          <w:rFonts w:ascii="Times New Roman" w:hAnsi="Times New Roman"/>
          <w:sz w:val="24"/>
          <w:szCs w:val="24"/>
        </w:rPr>
      </w:pPr>
    </w:p>
    <w:p w14:paraId="5E206D5B" w14:textId="77777777" w:rsidR="009907F7" w:rsidRDefault="009907F7" w:rsidP="009907F7">
      <w:pPr>
        <w:spacing w:after="0" w:line="360" w:lineRule="auto"/>
        <w:rPr>
          <w:rFonts w:ascii="Times New Roman" w:hAnsi="Times New Roman"/>
          <w:sz w:val="24"/>
          <w:szCs w:val="24"/>
        </w:rPr>
      </w:pPr>
    </w:p>
    <w:p w14:paraId="1D10154D" w14:textId="77777777" w:rsidR="009907F7" w:rsidRDefault="009907F7" w:rsidP="009907F7">
      <w:pPr>
        <w:spacing w:after="0" w:line="360" w:lineRule="auto"/>
        <w:rPr>
          <w:rFonts w:ascii="Times New Roman" w:hAnsi="Times New Roman"/>
          <w:sz w:val="24"/>
          <w:szCs w:val="24"/>
        </w:rPr>
      </w:pPr>
    </w:p>
    <w:p w14:paraId="0D0DEB44" w14:textId="77777777" w:rsidR="009907F7" w:rsidRDefault="009907F7" w:rsidP="009907F7">
      <w:pPr>
        <w:spacing w:after="0" w:line="360" w:lineRule="auto"/>
        <w:rPr>
          <w:rFonts w:ascii="Times New Roman" w:hAnsi="Times New Roman"/>
          <w:sz w:val="24"/>
          <w:szCs w:val="24"/>
        </w:rPr>
      </w:pPr>
    </w:p>
    <w:p w14:paraId="6A073D55" w14:textId="77777777" w:rsidR="009907F7" w:rsidRDefault="009907F7" w:rsidP="009907F7">
      <w:pPr>
        <w:spacing w:after="0" w:line="360" w:lineRule="auto"/>
        <w:rPr>
          <w:rFonts w:ascii="Times New Roman" w:hAnsi="Times New Roman"/>
          <w:sz w:val="24"/>
          <w:szCs w:val="24"/>
        </w:rPr>
      </w:pPr>
    </w:p>
    <w:p w14:paraId="32C8D779" w14:textId="77777777" w:rsidR="009907F7" w:rsidRDefault="009907F7" w:rsidP="009907F7">
      <w:pPr>
        <w:spacing w:after="0" w:line="360" w:lineRule="auto"/>
        <w:rPr>
          <w:rFonts w:ascii="Times New Roman" w:hAnsi="Times New Roman"/>
          <w:sz w:val="24"/>
          <w:szCs w:val="24"/>
        </w:rPr>
      </w:pPr>
    </w:p>
    <w:p w14:paraId="5DFEFE85" w14:textId="77777777" w:rsidR="009907F7" w:rsidRDefault="009907F7" w:rsidP="009907F7">
      <w:pPr>
        <w:spacing w:after="0" w:line="360" w:lineRule="auto"/>
        <w:rPr>
          <w:rFonts w:ascii="Times New Roman" w:hAnsi="Times New Roman"/>
          <w:sz w:val="24"/>
          <w:szCs w:val="24"/>
        </w:rPr>
      </w:pPr>
    </w:p>
    <w:p w14:paraId="1A770BAF" w14:textId="77777777" w:rsidR="009907F7" w:rsidRDefault="009907F7" w:rsidP="009907F7">
      <w:pPr>
        <w:spacing w:after="0" w:line="360" w:lineRule="auto"/>
        <w:rPr>
          <w:rFonts w:ascii="Times New Roman" w:hAnsi="Times New Roman"/>
          <w:sz w:val="24"/>
          <w:szCs w:val="24"/>
        </w:rPr>
      </w:pPr>
    </w:p>
    <w:p w14:paraId="64080A78" w14:textId="77777777" w:rsidR="009907F7" w:rsidRDefault="009907F7" w:rsidP="009907F7">
      <w:pPr>
        <w:spacing w:after="0" w:line="360" w:lineRule="auto"/>
        <w:rPr>
          <w:rFonts w:ascii="Times New Roman" w:hAnsi="Times New Roman"/>
          <w:sz w:val="24"/>
          <w:szCs w:val="24"/>
        </w:rPr>
      </w:pPr>
    </w:p>
    <w:p w14:paraId="23868BE4" w14:textId="77777777" w:rsidR="009907F7" w:rsidRDefault="009907F7" w:rsidP="009907F7">
      <w:pPr>
        <w:spacing w:after="0" w:line="360" w:lineRule="auto"/>
        <w:rPr>
          <w:rFonts w:ascii="Times New Roman" w:hAnsi="Times New Roman"/>
          <w:sz w:val="24"/>
          <w:szCs w:val="24"/>
        </w:rPr>
      </w:pPr>
    </w:p>
    <w:p w14:paraId="7BB16BB0" w14:textId="77777777" w:rsidR="009907F7" w:rsidRDefault="009907F7" w:rsidP="009907F7">
      <w:pPr>
        <w:spacing w:after="0" w:line="240" w:lineRule="auto"/>
        <w:jc w:val="both"/>
        <w:rPr>
          <w:rFonts w:ascii="Times New Roman" w:hAnsi="Times New Roman"/>
          <w:b/>
          <w:sz w:val="24"/>
          <w:szCs w:val="24"/>
        </w:rPr>
      </w:pPr>
    </w:p>
    <w:p w14:paraId="607D322D" w14:textId="77777777" w:rsidR="009907F7" w:rsidRDefault="009907F7" w:rsidP="009907F7">
      <w:pPr>
        <w:spacing w:after="0" w:line="240" w:lineRule="auto"/>
        <w:jc w:val="both"/>
        <w:rPr>
          <w:rFonts w:ascii="Times New Roman" w:hAnsi="Times New Roman"/>
          <w:b/>
          <w:sz w:val="24"/>
          <w:szCs w:val="24"/>
        </w:rPr>
      </w:pPr>
    </w:p>
    <w:p w14:paraId="3DFAD046" w14:textId="77777777" w:rsidR="009907F7" w:rsidRDefault="009907F7" w:rsidP="009907F7">
      <w:pPr>
        <w:spacing w:after="0" w:line="240" w:lineRule="auto"/>
        <w:jc w:val="both"/>
        <w:rPr>
          <w:rFonts w:ascii="Times New Roman" w:hAnsi="Times New Roman"/>
          <w:sz w:val="24"/>
          <w:szCs w:val="24"/>
        </w:rPr>
      </w:pPr>
    </w:p>
    <w:p w14:paraId="5A14E4CB" w14:textId="77777777" w:rsidR="009907F7" w:rsidRDefault="009907F7" w:rsidP="009907F7">
      <w:pPr>
        <w:spacing w:after="0" w:line="240" w:lineRule="auto"/>
        <w:jc w:val="both"/>
        <w:rPr>
          <w:rFonts w:ascii="Times New Roman" w:hAnsi="Times New Roman"/>
          <w:sz w:val="24"/>
          <w:szCs w:val="24"/>
        </w:rPr>
      </w:pPr>
    </w:p>
    <w:p w14:paraId="6E9A3801" w14:textId="77777777" w:rsidR="009907F7" w:rsidRDefault="009907F7" w:rsidP="009907F7">
      <w:pPr>
        <w:spacing w:after="0" w:line="240" w:lineRule="auto"/>
        <w:jc w:val="both"/>
        <w:rPr>
          <w:rFonts w:ascii="Times New Roman" w:hAnsi="Times New Roman"/>
          <w:sz w:val="24"/>
          <w:szCs w:val="24"/>
        </w:rPr>
      </w:pPr>
    </w:p>
    <w:tbl>
      <w:tblPr>
        <w:tblStyle w:val="GridTable2"/>
        <w:tblpPr w:leftFromText="141" w:rightFromText="141" w:vertAnchor="page" w:horzAnchor="margin" w:tblpY="7471"/>
        <w:tblW w:w="5258" w:type="pct"/>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1530"/>
        <w:gridCol w:w="8010"/>
      </w:tblGrid>
      <w:tr w:rsidR="009907F7" w:rsidRPr="00BD6BB9" w14:paraId="3CD61DDA" w14:textId="77777777" w:rsidTr="007262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2" w:type="pct"/>
            <w:tcBorders>
              <w:top w:val="single" w:sz="4" w:space="0" w:color="auto"/>
              <w:bottom w:val="single" w:sz="4" w:space="0" w:color="auto"/>
            </w:tcBorders>
            <w:shd w:val="clear" w:color="auto" w:fill="auto"/>
          </w:tcPr>
          <w:p w14:paraId="2D636CA9" w14:textId="77777777" w:rsidR="009907F7" w:rsidRPr="00BD6BB9" w:rsidRDefault="009907F7" w:rsidP="0072627C">
            <w:pPr>
              <w:spacing w:line="276" w:lineRule="auto"/>
              <w:rPr>
                <w:rFonts w:ascii="Times New Roman" w:hAnsi="Times New Roman" w:cs="Times New Roman"/>
              </w:rPr>
            </w:pPr>
            <w:r w:rsidRPr="00BD6BB9">
              <w:rPr>
                <w:rFonts w:ascii="Times New Roman" w:hAnsi="Times New Roman" w:cs="Times New Roman"/>
              </w:rPr>
              <w:t>Measurement</w:t>
            </w:r>
          </w:p>
        </w:tc>
        <w:tc>
          <w:tcPr>
            <w:tcW w:w="4198" w:type="pct"/>
            <w:tcBorders>
              <w:top w:val="single" w:sz="4" w:space="0" w:color="auto"/>
              <w:bottom w:val="single" w:sz="4" w:space="0" w:color="auto"/>
            </w:tcBorders>
            <w:shd w:val="clear" w:color="auto" w:fill="auto"/>
          </w:tcPr>
          <w:p w14:paraId="5A4C5141" w14:textId="77777777" w:rsidR="009907F7" w:rsidRPr="00BD6BB9" w:rsidRDefault="009907F7" w:rsidP="0072627C">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 xml:space="preserve">Description </w:t>
            </w:r>
          </w:p>
        </w:tc>
      </w:tr>
      <w:tr w:rsidR="009907F7" w:rsidRPr="00BD6BB9" w14:paraId="3380269B"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2" w:type="pct"/>
            <w:tcBorders>
              <w:top w:val="single" w:sz="4" w:space="0" w:color="auto"/>
            </w:tcBorders>
            <w:shd w:val="clear" w:color="auto" w:fill="auto"/>
          </w:tcPr>
          <w:p w14:paraId="7D441BF8"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L1</w:t>
            </w:r>
          </w:p>
        </w:tc>
        <w:tc>
          <w:tcPr>
            <w:tcW w:w="4198" w:type="pct"/>
            <w:tcBorders>
              <w:top w:val="single" w:sz="4" w:space="0" w:color="auto"/>
            </w:tcBorders>
            <w:shd w:val="clear" w:color="auto" w:fill="auto"/>
          </w:tcPr>
          <w:p w14:paraId="38F1E8E3"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Head depth along the vertical axis of the eye</w:t>
            </w:r>
          </w:p>
        </w:tc>
      </w:tr>
      <w:tr w:rsidR="009907F7" w:rsidRPr="00BD6BB9" w14:paraId="3D162BEF" w14:textId="77777777" w:rsidTr="0072627C">
        <w:tc>
          <w:tcPr>
            <w:cnfStyle w:val="001000000000" w:firstRow="0" w:lastRow="0" w:firstColumn="1" w:lastColumn="0" w:oddVBand="0" w:evenVBand="0" w:oddHBand="0" w:evenHBand="0" w:firstRowFirstColumn="0" w:firstRowLastColumn="0" w:lastRowFirstColumn="0" w:lastRowLastColumn="0"/>
            <w:tcW w:w="802" w:type="pct"/>
            <w:shd w:val="clear" w:color="auto" w:fill="auto"/>
          </w:tcPr>
          <w:p w14:paraId="5655CF7D"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L2</w:t>
            </w:r>
          </w:p>
        </w:tc>
        <w:tc>
          <w:tcPr>
            <w:tcW w:w="4198" w:type="pct"/>
            <w:shd w:val="clear" w:color="auto" w:fill="auto"/>
          </w:tcPr>
          <w:p w14:paraId="3505DDAE"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Distance from the centre of the eye to the bottom of the head</w:t>
            </w:r>
          </w:p>
        </w:tc>
      </w:tr>
      <w:tr w:rsidR="009907F7" w:rsidRPr="00BD6BB9" w14:paraId="4D4F267B"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2" w:type="pct"/>
            <w:shd w:val="clear" w:color="auto" w:fill="auto"/>
          </w:tcPr>
          <w:p w14:paraId="16A053DB"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L3</w:t>
            </w:r>
          </w:p>
        </w:tc>
        <w:tc>
          <w:tcPr>
            <w:tcW w:w="4198" w:type="pct"/>
            <w:shd w:val="clear" w:color="auto" w:fill="auto"/>
          </w:tcPr>
          <w:p w14:paraId="1FBDBED8"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Distance from the top of the mouth to the bottom of the head along the head depth axis</w:t>
            </w:r>
          </w:p>
        </w:tc>
      </w:tr>
      <w:tr w:rsidR="009907F7" w:rsidRPr="00BD6BB9" w14:paraId="37B88ABD" w14:textId="77777777" w:rsidTr="0072627C">
        <w:tc>
          <w:tcPr>
            <w:cnfStyle w:val="001000000000" w:firstRow="0" w:lastRow="0" w:firstColumn="1" w:lastColumn="0" w:oddVBand="0" w:evenVBand="0" w:oddHBand="0" w:evenHBand="0" w:firstRowFirstColumn="0" w:firstRowLastColumn="0" w:lastRowFirstColumn="0" w:lastRowLastColumn="0"/>
            <w:tcW w:w="802" w:type="pct"/>
            <w:shd w:val="clear" w:color="auto" w:fill="auto"/>
          </w:tcPr>
          <w:p w14:paraId="7084177E"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L4</w:t>
            </w:r>
          </w:p>
        </w:tc>
        <w:tc>
          <w:tcPr>
            <w:tcW w:w="4198" w:type="pct"/>
            <w:shd w:val="clear" w:color="auto" w:fill="auto"/>
          </w:tcPr>
          <w:p w14:paraId="168642AC"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Body depth at the level of the pectoral fin insertion</w:t>
            </w:r>
          </w:p>
        </w:tc>
      </w:tr>
      <w:tr w:rsidR="009907F7" w:rsidRPr="00BD6BB9" w14:paraId="0DC0ED0D"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2" w:type="pct"/>
            <w:shd w:val="clear" w:color="auto" w:fill="auto"/>
          </w:tcPr>
          <w:p w14:paraId="3DAF4EB9"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L5</w:t>
            </w:r>
          </w:p>
        </w:tc>
        <w:tc>
          <w:tcPr>
            <w:tcW w:w="4198" w:type="pct"/>
            <w:shd w:val="clear" w:color="auto" w:fill="auto"/>
          </w:tcPr>
          <w:p w14:paraId="096BF5CA"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Distance between the intersection of the pectoral fin to the bottom of the head</w:t>
            </w:r>
          </w:p>
        </w:tc>
      </w:tr>
      <w:tr w:rsidR="009907F7" w:rsidRPr="00BD6BB9" w14:paraId="6A806A39" w14:textId="77777777" w:rsidTr="0072627C">
        <w:tc>
          <w:tcPr>
            <w:cnfStyle w:val="001000000000" w:firstRow="0" w:lastRow="0" w:firstColumn="1" w:lastColumn="0" w:oddVBand="0" w:evenVBand="0" w:oddHBand="0" w:evenHBand="0" w:firstRowFirstColumn="0" w:firstRowLastColumn="0" w:lastRowFirstColumn="0" w:lastRowLastColumn="0"/>
            <w:tcW w:w="802" w:type="pct"/>
            <w:shd w:val="clear" w:color="auto" w:fill="auto"/>
          </w:tcPr>
          <w:p w14:paraId="3D52B4B5"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L6</w:t>
            </w:r>
          </w:p>
        </w:tc>
        <w:tc>
          <w:tcPr>
            <w:tcW w:w="4198" w:type="pct"/>
            <w:shd w:val="clear" w:color="auto" w:fill="auto"/>
          </w:tcPr>
          <w:p w14:paraId="28EB6B4E"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Pectoral fin length</w:t>
            </w:r>
          </w:p>
        </w:tc>
      </w:tr>
      <w:tr w:rsidR="009907F7" w:rsidRPr="00BD6BB9" w14:paraId="371DD452"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2" w:type="pct"/>
            <w:shd w:val="clear" w:color="auto" w:fill="auto"/>
          </w:tcPr>
          <w:p w14:paraId="5B77F335"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L7</w:t>
            </w:r>
          </w:p>
        </w:tc>
        <w:tc>
          <w:tcPr>
            <w:tcW w:w="4198" w:type="pct"/>
            <w:shd w:val="clear" w:color="auto" w:fill="auto"/>
          </w:tcPr>
          <w:p w14:paraId="23BA24AD"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Caudal fin depth</w:t>
            </w:r>
          </w:p>
        </w:tc>
      </w:tr>
      <w:tr w:rsidR="009907F7" w:rsidRPr="00BD6BB9" w14:paraId="23555FCE" w14:textId="77777777" w:rsidTr="0072627C">
        <w:tc>
          <w:tcPr>
            <w:cnfStyle w:val="001000000000" w:firstRow="0" w:lastRow="0" w:firstColumn="1" w:lastColumn="0" w:oddVBand="0" w:evenVBand="0" w:oddHBand="0" w:evenHBand="0" w:firstRowFirstColumn="0" w:firstRowLastColumn="0" w:lastRowFirstColumn="0" w:lastRowLastColumn="0"/>
            <w:tcW w:w="802" w:type="pct"/>
            <w:shd w:val="clear" w:color="auto" w:fill="auto"/>
          </w:tcPr>
          <w:p w14:paraId="0E670E9B"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L8</w:t>
            </w:r>
          </w:p>
        </w:tc>
        <w:tc>
          <w:tcPr>
            <w:tcW w:w="4198" w:type="pct"/>
            <w:shd w:val="clear" w:color="auto" w:fill="auto"/>
          </w:tcPr>
          <w:p w14:paraId="22A8085B"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Caudal peduncle minimal depth</w:t>
            </w:r>
          </w:p>
        </w:tc>
      </w:tr>
      <w:tr w:rsidR="009907F7" w:rsidRPr="00BD6BB9" w14:paraId="4EF8964E"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2" w:type="pct"/>
            <w:shd w:val="clear" w:color="auto" w:fill="auto"/>
          </w:tcPr>
          <w:p w14:paraId="1D492606"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L9</w:t>
            </w:r>
          </w:p>
        </w:tc>
        <w:tc>
          <w:tcPr>
            <w:tcW w:w="4198" w:type="pct"/>
            <w:shd w:val="clear" w:color="auto" w:fill="auto"/>
          </w:tcPr>
          <w:p w14:paraId="1A4472E6"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Standard length</w:t>
            </w:r>
          </w:p>
        </w:tc>
      </w:tr>
      <w:tr w:rsidR="009907F7" w:rsidRPr="00BD6BB9" w14:paraId="031FB835" w14:textId="77777777" w:rsidTr="0072627C">
        <w:tc>
          <w:tcPr>
            <w:cnfStyle w:val="001000000000" w:firstRow="0" w:lastRow="0" w:firstColumn="1" w:lastColumn="0" w:oddVBand="0" w:evenVBand="0" w:oddHBand="0" w:evenHBand="0" w:firstRowFirstColumn="0" w:firstRowLastColumn="0" w:lastRowFirstColumn="0" w:lastRowLastColumn="0"/>
            <w:tcW w:w="802" w:type="pct"/>
            <w:shd w:val="clear" w:color="auto" w:fill="auto"/>
          </w:tcPr>
          <w:p w14:paraId="31AB0361" w14:textId="77777777" w:rsidR="009907F7" w:rsidRPr="00BD6BB9" w:rsidRDefault="009907F7" w:rsidP="0072627C">
            <w:pPr>
              <w:spacing w:line="276" w:lineRule="auto"/>
              <w:rPr>
                <w:rFonts w:ascii="Times New Roman" w:hAnsi="Times New Roman" w:cs="Times New Roman"/>
                <w:b w:val="0"/>
                <w:bCs w:val="0"/>
              </w:rPr>
            </w:pPr>
            <w:r w:rsidRPr="00BD6BB9">
              <w:rPr>
                <w:rFonts w:ascii="Times New Roman" w:hAnsi="Times New Roman" w:cs="Times New Roman"/>
                <w:b w:val="0"/>
              </w:rPr>
              <w:t>L10</w:t>
            </w:r>
          </w:p>
        </w:tc>
        <w:tc>
          <w:tcPr>
            <w:tcW w:w="4198" w:type="pct"/>
            <w:shd w:val="clear" w:color="auto" w:fill="auto"/>
          </w:tcPr>
          <w:p w14:paraId="08AD804D"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Maximum Body depth</w:t>
            </w:r>
          </w:p>
        </w:tc>
      </w:tr>
      <w:tr w:rsidR="009907F7" w:rsidRPr="00BD6BB9" w14:paraId="54B8EFA8"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2" w:type="pct"/>
            <w:shd w:val="clear" w:color="auto" w:fill="auto"/>
          </w:tcPr>
          <w:p w14:paraId="72EA7F80"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L11</w:t>
            </w:r>
          </w:p>
        </w:tc>
        <w:tc>
          <w:tcPr>
            <w:tcW w:w="4198" w:type="pct"/>
            <w:shd w:val="clear" w:color="auto" w:fill="auto"/>
          </w:tcPr>
          <w:p w14:paraId="292A3ED3"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Head depth</w:t>
            </w:r>
          </w:p>
        </w:tc>
      </w:tr>
      <w:tr w:rsidR="009907F7" w:rsidRPr="00BD6BB9" w14:paraId="21709BEA" w14:textId="77777777" w:rsidTr="0072627C">
        <w:tc>
          <w:tcPr>
            <w:cnfStyle w:val="001000000000" w:firstRow="0" w:lastRow="0" w:firstColumn="1" w:lastColumn="0" w:oddVBand="0" w:evenVBand="0" w:oddHBand="0" w:evenHBand="0" w:firstRowFirstColumn="0" w:firstRowLastColumn="0" w:lastRowFirstColumn="0" w:lastRowLastColumn="0"/>
            <w:tcW w:w="802" w:type="pct"/>
            <w:shd w:val="clear" w:color="auto" w:fill="auto"/>
          </w:tcPr>
          <w:p w14:paraId="55CED30D"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L12</w:t>
            </w:r>
          </w:p>
        </w:tc>
        <w:tc>
          <w:tcPr>
            <w:tcW w:w="4198" w:type="pct"/>
            <w:shd w:val="clear" w:color="auto" w:fill="auto"/>
          </w:tcPr>
          <w:p w14:paraId="7A837D73"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Head length</w:t>
            </w:r>
          </w:p>
        </w:tc>
      </w:tr>
      <w:tr w:rsidR="009907F7" w:rsidRPr="00BD6BB9" w14:paraId="0AA077E7"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2" w:type="pct"/>
            <w:shd w:val="clear" w:color="auto" w:fill="auto"/>
          </w:tcPr>
          <w:p w14:paraId="781A32A7"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L13</w:t>
            </w:r>
          </w:p>
        </w:tc>
        <w:tc>
          <w:tcPr>
            <w:tcW w:w="4198" w:type="pct"/>
            <w:shd w:val="clear" w:color="auto" w:fill="auto"/>
          </w:tcPr>
          <w:p w14:paraId="201617EC"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Eye diameter</w:t>
            </w:r>
          </w:p>
        </w:tc>
      </w:tr>
      <w:tr w:rsidR="009907F7" w:rsidRPr="00BD6BB9" w14:paraId="1ADC684A" w14:textId="77777777" w:rsidTr="0072627C">
        <w:tc>
          <w:tcPr>
            <w:cnfStyle w:val="001000000000" w:firstRow="0" w:lastRow="0" w:firstColumn="1" w:lastColumn="0" w:oddVBand="0" w:evenVBand="0" w:oddHBand="0" w:evenHBand="0" w:firstRowFirstColumn="0" w:firstRowLastColumn="0" w:lastRowFirstColumn="0" w:lastRowLastColumn="0"/>
            <w:tcW w:w="802" w:type="pct"/>
            <w:shd w:val="clear" w:color="auto" w:fill="auto"/>
          </w:tcPr>
          <w:p w14:paraId="4924911D"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L14</w:t>
            </w:r>
          </w:p>
        </w:tc>
        <w:tc>
          <w:tcPr>
            <w:tcW w:w="4198" w:type="pct"/>
            <w:shd w:val="clear" w:color="auto" w:fill="auto"/>
          </w:tcPr>
          <w:p w14:paraId="1ADFE838"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Lower jaw length</w:t>
            </w:r>
          </w:p>
        </w:tc>
      </w:tr>
      <w:tr w:rsidR="009907F7" w:rsidRPr="00BD6BB9" w14:paraId="4E1C919D"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2" w:type="pct"/>
            <w:shd w:val="clear" w:color="auto" w:fill="auto"/>
          </w:tcPr>
          <w:p w14:paraId="14999E5A"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L15</w:t>
            </w:r>
          </w:p>
        </w:tc>
        <w:tc>
          <w:tcPr>
            <w:tcW w:w="4198" w:type="pct"/>
            <w:shd w:val="clear" w:color="auto" w:fill="auto"/>
          </w:tcPr>
          <w:p w14:paraId="645C9066"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Longest dorsal spine</w:t>
            </w:r>
          </w:p>
        </w:tc>
      </w:tr>
      <w:tr w:rsidR="009907F7" w:rsidRPr="00BD6BB9" w14:paraId="4D75D535" w14:textId="77777777" w:rsidTr="0072627C">
        <w:tc>
          <w:tcPr>
            <w:cnfStyle w:val="001000000000" w:firstRow="0" w:lastRow="0" w:firstColumn="1" w:lastColumn="0" w:oddVBand="0" w:evenVBand="0" w:oddHBand="0" w:evenHBand="0" w:firstRowFirstColumn="0" w:firstRowLastColumn="0" w:lastRowFirstColumn="0" w:lastRowLastColumn="0"/>
            <w:tcW w:w="802" w:type="pct"/>
            <w:shd w:val="clear" w:color="auto" w:fill="auto"/>
          </w:tcPr>
          <w:p w14:paraId="390B17D7"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L16</w:t>
            </w:r>
          </w:p>
        </w:tc>
        <w:tc>
          <w:tcPr>
            <w:tcW w:w="4198" w:type="pct"/>
            <w:shd w:val="clear" w:color="auto" w:fill="auto"/>
          </w:tcPr>
          <w:p w14:paraId="799E6AD8"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Medial caudal fin ray length</w:t>
            </w:r>
          </w:p>
        </w:tc>
      </w:tr>
      <w:tr w:rsidR="009907F7" w:rsidRPr="00BD6BB9" w14:paraId="12B5E3B8"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2" w:type="pct"/>
            <w:shd w:val="clear" w:color="auto" w:fill="auto"/>
          </w:tcPr>
          <w:p w14:paraId="3C812C18"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L17</w:t>
            </w:r>
          </w:p>
        </w:tc>
        <w:tc>
          <w:tcPr>
            <w:tcW w:w="4198" w:type="pct"/>
            <w:shd w:val="clear" w:color="auto" w:fill="auto"/>
          </w:tcPr>
          <w:p w14:paraId="42856664"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Longest caudal fin ray length</w:t>
            </w:r>
          </w:p>
        </w:tc>
      </w:tr>
      <w:tr w:rsidR="009907F7" w:rsidRPr="00BD6BB9" w14:paraId="4DA36739" w14:textId="77777777" w:rsidTr="0072627C">
        <w:tc>
          <w:tcPr>
            <w:cnfStyle w:val="001000000000" w:firstRow="0" w:lastRow="0" w:firstColumn="1" w:lastColumn="0" w:oddVBand="0" w:evenVBand="0" w:oddHBand="0" w:evenHBand="0" w:firstRowFirstColumn="0" w:firstRowLastColumn="0" w:lastRowFirstColumn="0" w:lastRowLastColumn="0"/>
            <w:tcW w:w="802" w:type="pct"/>
            <w:shd w:val="clear" w:color="auto" w:fill="auto"/>
          </w:tcPr>
          <w:p w14:paraId="66EDD811"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A1</w:t>
            </w:r>
          </w:p>
        </w:tc>
        <w:tc>
          <w:tcPr>
            <w:tcW w:w="4198" w:type="pct"/>
            <w:shd w:val="clear" w:color="auto" w:fill="auto"/>
          </w:tcPr>
          <w:p w14:paraId="4D86F64B"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Pectoral fin surface</w:t>
            </w:r>
          </w:p>
        </w:tc>
      </w:tr>
      <w:tr w:rsidR="009907F7" w:rsidRPr="00BD6BB9" w14:paraId="34D3BF85"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2" w:type="pct"/>
            <w:shd w:val="clear" w:color="auto" w:fill="auto"/>
          </w:tcPr>
          <w:p w14:paraId="10BBD698"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A2</w:t>
            </w:r>
          </w:p>
        </w:tc>
        <w:tc>
          <w:tcPr>
            <w:tcW w:w="4198" w:type="pct"/>
            <w:shd w:val="clear" w:color="auto" w:fill="auto"/>
          </w:tcPr>
          <w:p w14:paraId="11243361"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Body area excluding fins to narrowest point on caudal peduncle</w:t>
            </w:r>
          </w:p>
        </w:tc>
      </w:tr>
      <w:tr w:rsidR="009907F7" w:rsidRPr="00BD6BB9" w14:paraId="7A5A7AD1" w14:textId="77777777" w:rsidTr="0072627C">
        <w:tc>
          <w:tcPr>
            <w:cnfStyle w:val="001000000000" w:firstRow="0" w:lastRow="0" w:firstColumn="1" w:lastColumn="0" w:oddVBand="0" w:evenVBand="0" w:oddHBand="0" w:evenHBand="0" w:firstRowFirstColumn="0" w:firstRowLastColumn="0" w:lastRowFirstColumn="0" w:lastRowLastColumn="0"/>
            <w:tcW w:w="802" w:type="pct"/>
            <w:tcBorders>
              <w:bottom w:val="single" w:sz="4" w:space="0" w:color="auto"/>
            </w:tcBorders>
            <w:shd w:val="clear" w:color="auto" w:fill="auto"/>
          </w:tcPr>
          <w:p w14:paraId="3A671C65"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A3</w:t>
            </w:r>
          </w:p>
        </w:tc>
        <w:tc>
          <w:tcPr>
            <w:tcW w:w="4198" w:type="pct"/>
            <w:tcBorders>
              <w:bottom w:val="single" w:sz="4" w:space="0" w:color="auto"/>
            </w:tcBorders>
            <w:shd w:val="clear" w:color="auto" w:fill="auto"/>
          </w:tcPr>
          <w:p w14:paraId="20B928AF"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Caudal fin surface</w:t>
            </w:r>
          </w:p>
        </w:tc>
      </w:tr>
    </w:tbl>
    <w:p w14:paraId="7C269B6F" w14:textId="77777777" w:rsidR="009907F7" w:rsidRDefault="009907F7" w:rsidP="009907F7">
      <w:pPr>
        <w:spacing w:after="0" w:line="240" w:lineRule="auto"/>
        <w:jc w:val="both"/>
        <w:rPr>
          <w:rFonts w:ascii="Times New Roman" w:hAnsi="Times New Roman"/>
          <w:sz w:val="24"/>
          <w:szCs w:val="24"/>
        </w:rPr>
      </w:pPr>
    </w:p>
    <w:p w14:paraId="7025E6BC" w14:textId="77777777" w:rsidR="009907F7" w:rsidRDefault="009907F7" w:rsidP="009907F7">
      <w:pPr>
        <w:spacing w:after="0" w:line="240" w:lineRule="auto"/>
        <w:jc w:val="both"/>
        <w:rPr>
          <w:rFonts w:ascii="Times New Roman" w:hAnsi="Times New Roman"/>
          <w:sz w:val="24"/>
          <w:szCs w:val="24"/>
        </w:rPr>
      </w:pPr>
      <w:r w:rsidRPr="00540D52">
        <w:rPr>
          <w:rFonts w:ascii="Times New Roman" w:hAnsi="Times New Roman"/>
          <w:b/>
          <w:sz w:val="24"/>
          <w:szCs w:val="24"/>
        </w:rPr>
        <w:t>Figure S1</w:t>
      </w:r>
      <w:r>
        <w:rPr>
          <w:rFonts w:ascii="Times New Roman" w:hAnsi="Times New Roman"/>
          <w:sz w:val="24"/>
          <w:szCs w:val="24"/>
        </w:rPr>
        <w:t xml:space="preserve">. Morphometric characteristics used to derive </w:t>
      </w:r>
      <w:r w:rsidRPr="00540D52">
        <w:rPr>
          <w:rFonts w:ascii="Times New Roman" w:hAnsi="Times New Roman"/>
          <w:sz w:val="24"/>
          <w:szCs w:val="24"/>
        </w:rPr>
        <w:t xml:space="preserve">morphological </w:t>
      </w:r>
      <w:r>
        <w:rPr>
          <w:rFonts w:ascii="Times New Roman" w:hAnsi="Times New Roman"/>
          <w:sz w:val="24"/>
          <w:szCs w:val="24"/>
        </w:rPr>
        <w:t xml:space="preserve">traits </w:t>
      </w:r>
      <w:r w:rsidRPr="00540D52">
        <w:rPr>
          <w:rFonts w:ascii="Times New Roman" w:hAnsi="Times New Roman"/>
          <w:sz w:val="24"/>
          <w:szCs w:val="24"/>
        </w:rPr>
        <w:t>in the traditional morphometrics approach (TM). used for the calculation of the morphological traits</w:t>
      </w:r>
      <w:r>
        <w:rPr>
          <w:rFonts w:ascii="Times New Roman" w:hAnsi="Times New Roman"/>
          <w:sz w:val="24"/>
          <w:szCs w:val="24"/>
        </w:rPr>
        <w:t xml:space="preserve"> (Table S1)</w:t>
      </w:r>
      <w:r w:rsidRPr="00540D52">
        <w:rPr>
          <w:rFonts w:ascii="Times New Roman" w:hAnsi="Times New Roman"/>
          <w:sz w:val="24"/>
          <w:szCs w:val="24"/>
        </w:rPr>
        <w:t>.</w:t>
      </w:r>
    </w:p>
    <w:p w14:paraId="7911AC69" w14:textId="77777777" w:rsidR="009907F7" w:rsidRDefault="009907F7" w:rsidP="009907F7">
      <w:pPr>
        <w:jc w:val="center"/>
        <w:rPr>
          <w:rFonts w:ascii="Times New Roman" w:hAnsi="Times New Roman"/>
          <w:b/>
          <w:sz w:val="24"/>
          <w:szCs w:val="24"/>
        </w:rPr>
      </w:pPr>
    </w:p>
    <w:p w14:paraId="36102A90" w14:textId="77777777" w:rsidR="009907F7" w:rsidRDefault="009907F7" w:rsidP="009907F7">
      <w:pPr>
        <w:jc w:val="center"/>
        <w:rPr>
          <w:rFonts w:ascii="Times New Roman" w:hAnsi="Times New Roman"/>
          <w:b/>
          <w:sz w:val="24"/>
          <w:szCs w:val="24"/>
        </w:rPr>
      </w:pPr>
    </w:p>
    <w:p w14:paraId="253D97E0" w14:textId="77777777" w:rsidR="009907F7" w:rsidRDefault="009907F7" w:rsidP="009907F7">
      <w:pPr>
        <w:jc w:val="center"/>
        <w:rPr>
          <w:rFonts w:ascii="Times New Roman" w:hAnsi="Times New Roman"/>
          <w:b/>
          <w:sz w:val="24"/>
          <w:szCs w:val="24"/>
        </w:rPr>
      </w:pPr>
    </w:p>
    <w:p w14:paraId="46F843BE" w14:textId="77777777" w:rsidR="009907F7" w:rsidRDefault="009907F7" w:rsidP="009907F7">
      <w:pPr>
        <w:jc w:val="center"/>
        <w:rPr>
          <w:rFonts w:ascii="Times New Roman" w:hAnsi="Times New Roman"/>
          <w:b/>
          <w:sz w:val="24"/>
          <w:szCs w:val="24"/>
        </w:rPr>
      </w:pPr>
      <w:r>
        <w:rPr>
          <w:rFonts w:ascii="Times New Roman" w:hAnsi="Times New Roman"/>
          <w:b/>
          <w:sz w:val="24"/>
          <w:szCs w:val="24"/>
        </w:rPr>
        <w:lastRenderedPageBreak/>
        <w:t xml:space="preserve">Table </w:t>
      </w:r>
      <w:r w:rsidRPr="00140478">
        <w:rPr>
          <w:rFonts w:ascii="Times New Roman" w:hAnsi="Times New Roman"/>
          <w:b/>
          <w:sz w:val="24"/>
          <w:szCs w:val="24"/>
        </w:rPr>
        <w:t>S1</w:t>
      </w:r>
    </w:p>
    <w:p w14:paraId="3D4BA1EC" w14:textId="77777777" w:rsidR="009907F7" w:rsidRDefault="009907F7" w:rsidP="009907F7">
      <w:pPr>
        <w:rPr>
          <w:rFonts w:ascii="Times New Roman" w:hAnsi="Times New Roman" w:cs="Times New Roman"/>
          <w:sz w:val="24"/>
          <w:szCs w:val="24"/>
        </w:rPr>
      </w:pPr>
      <w:r w:rsidRPr="00BD6BB9">
        <w:rPr>
          <w:rFonts w:ascii="Times New Roman" w:hAnsi="Times New Roman" w:cs="Times New Roman"/>
          <w:b/>
          <w:sz w:val="24"/>
          <w:szCs w:val="24"/>
        </w:rPr>
        <w:t>Table S</w:t>
      </w:r>
      <w:r>
        <w:rPr>
          <w:rFonts w:ascii="Times New Roman" w:hAnsi="Times New Roman" w:cs="Times New Roman"/>
          <w:b/>
          <w:sz w:val="24"/>
          <w:szCs w:val="24"/>
        </w:rPr>
        <w:t>1</w:t>
      </w:r>
      <w:r w:rsidRPr="00BD6BB9">
        <w:rPr>
          <w:rFonts w:ascii="Times New Roman" w:hAnsi="Times New Roman" w:cs="Times New Roman"/>
          <w:b/>
          <w:sz w:val="24"/>
          <w:szCs w:val="24"/>
        </w:rPr>
        <w:t>.</w:t>
      </w:r>
      <w:r w:rsidRPr="00BD6BB9">
        <w:rPr>
          <w:rFonts w:ascii="Times New Roman" w:hAnsi="Times New Roman" w:cs="Times New Roman"/>
          <w:b/>
          <w:bCs/>
          <w:sz w:val="24"/>
          <w:szCs w:val="24"/>
        </w:rPr>
        <w:t xml:space="preserve"> </w:t>
      </w:r>
      <w:r w:rsidRPr="000828AE">
        <w:rPr>
          <w:rFonts w:ascii="Times New Roman" w:hAnsi="Times New Roman" w:cs="Times New Roman"/>
          <w:bCs/>
          <w:sz w:val="24"/>
          <w:szCs w:val="24"/>
        </w:rPr>
        <w:t>Morphological traits</w:t>
      </w:r>
      <w:r w:rsidRPr="000828AE">
        <w:rPr>
          <w:rFonts w:ascii="Times New Roman" w:hAnsi="Times New Roman" w:cs="Times New Roman"/>
          <w:sz w:val="24"/>
          <w:szCs w:val="24"/>
        </w:rPr>
        <w:t xml:space="preserve"> calculated</w:t>
      </w:r>
      <w:r>
        <w:rPr>
          <w:rFonts w:ascii="Times New Roman" w:hAnsi="Times New Roman" w:cs="Times New Roman"/>
          <w:b/>
          <w:sz w:val="24"/>
          <w:szCs w:val="24"/>
        </w:rPr>
        <w:t xml:space="preserve"> </w:t>
      </w:r>
      <w:r>
        <w:rPr>
          <w:rFonts w:ascii="Times New Roman" w:hAnsi="Times New Roman" w:cs="Times New Roman"/>
          <w:sz w:val="24"/>
          <w:szCs w:val="24"/>
        </w:rPr>
        <w:t xml:space="preserve">from the morphometric </w:t>
      </w:r>
      <w:r w:rsidRPr="00BD6BB9">
        <w:rPr>
          <w:rFonts w:ascii="Times New Roman" w:hAnsi="Times New Roman" w:cs="Times New Roman"/>
          <w:sz w:val="24"/>
          <w:szCs w:val="24"/>
        </w:rPr>
        <w:t xml:space="preserve">measurements </w:t>
      </w:r>
      <w:r>
        <w:rPr>
          <w:rFonts w:ascii="Times New Roman" w:hAnsi="Times New Roman" w:cs="Times New Roman"/>
          <w:sz w:val="24"/>
          <w:szCs w:val="24"/>
        </w:rPr>
        <w:t>taken on fish photographs (</w:t>
      </w:r>
      <w:r w:rsidRPr="00BD6BB9">
        <w:rPr>
          <w:rFonts w:ascii="Times New Roman" w:hAnsi="Times New Roman" w:cs="Times New Roman"/>
          <w:sz w:val="24"/>
          <w:szCs w:val="24"/>
        </w:rPr>
        <w:t>Figure S1</w:t>
      </w:r>
      <w:r>
        <w:rPr>
          <w:rFonts w:ascii="Times New Roman" w:hAnsi="Times New Roman" w:cs="Times New Roman"/>
          <w:sz w:val="24"/>
          <w:szCs w:val="24"/>
        </w:rPr>
        <w:t>) indicating their reported correlations with fish functions</w:t>
      </w:r>
      <w:r w:rsidRPr="00BD6BB9">
        <w:rPr>
          <w:rFonts w:ascii="Times New Roman" w:hAnsi="Times New Roman" w:cs="Times New Roman"/>
          <w:sz w:val="24"/>
          <w:szCs w:val="24"/>
        </w:rPr>
        <w:t>.</w:t>
      </w:r>
    </w:p>
    <w:tbl>
      <w:tblPr>
        <w:tblStyle w:val="GridTable2"/>
        <w:tblW w:w="0" w:type="auto"/>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3020"/>
        <w:gridCol w:w="1658"/>
        <w:gridCol w:w="4384"/>
      </w:tblGrid>
      <w:tr w:rsidR="009907F7" w:rsidRPr="00BD6BB9" w14:paraId="3FF8BA03" w14:textId="77777777" w:rsidTr="007262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bottom w:val="single" w:sz="4" w:space="0" w:color="auto"/>
            </w:tcBorders>
            <w:shd w:val="clear" w:color="auto" w:fill="auto"/>
          </w:tcPr>
          <w:p w14:paraId="198FA2AB" w14:textId="77777777" w:rsidR="009907F7" w:rsidRPr="00BD6BB9" w:rsidRDefault="009907F7" w:rsidP="0072627C">
            <w:pPr>
              <w:spacing w:line="276" w:lineRule="auto"/>
              <w:rPr>
                <w:rFonts w:ascii="Times New Roman" w:hAnsi="Times New Roman" w:cs="Times New Roman"/>
              </w:rPr>
            </w:pPr>
            <w:r w:rsidRPr="00BD6BB9">
              <w:rPr>
                <w:rFonts w:ascii="Times New Roman" w:hAnsi="Times New Roman" w:cs="Times New Roman"/>
              </w:rPr>
              <w:t>Name (Abbreviation)</w:t>
            </w:r>
          </w:p>
        </w:tc>
        <w:tc>
          <w:tcPr>
            <w:tcW w:w="1658" w:type="dxa"/>
            <w:tcBorders>
              <w:top w:val="single" w:sz="4" w:space="0" w:color="auto"/>
              <w:bottom w:val="single" w:sz="4" w:space="0" w:color="auto"/>
            </w:tcBorders>
            <w:shd w:val="clear" w:color="auto" w:fill="auto"/>
          </w:tcPr>
          <w:p w14:paraId="36603BFC" w14:textId="77777777" w:rsidR="009907F7" w:rsidRPr="00BD6BB9" w:rsidRDefault="009907F7" w:rsidP="0072627C">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Description</w:t>
            </w:r>
          </w:p>
        </w:tc>
        <w:tc>
          <w:tcPr>
            <w:tcW w:w="4384" w:type="dxa"/>
            <w:tcBorders>
              <w:top w:val="single" w:sz="4" w:space="0" w:color="auto"/>
              <w:bottom w:val="single" w:sz="4" w:space="0" w:color="auto"/>
            </w:tcBorders>
            <w:shd w:val="clear" w:color="auto" w:fill="auto"/>
          </w:tcPr>
          <w:p w14:paraId="24E9FF6D" w14:textId="77777777" w:rsidR="009907F7" w:rsidRPr="00BD6BB9" w:rsidRDefault="009907F7" w:rsidP="0072627C">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D6BB9">
              <w:rPr>
                <w:rFonts w:ascii="Times New Roman" w:hAnsi="Times New Roman" w:cs="Times New Roman"/>
              </w:rPr>
              <w:t>Relation to function</w:t>
            </w:r>
          </w:p>
        </w:tc>
      </w:tr>
      <w:tr w:rsidR="009907F7" w:rsidRPr="00BD6BB9" w14:paraId="0C50E9D9"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tcBorders>
            <w:shd w:val="clear" w:color="auto" w:fill="auto"/>
          </w:tcPr>
          <w:p w14:paraId="4404CE85"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Body aspect ratio (BodyAR)</w:t>
            </w:r>
          </w:p>
        </w:tc>
        <w:tc>
          <w:tcPr>
            <w:tcW w:w="1658" w:type="dxa"/>
            <w:tcBorders>
              <w:top w:val="single" w:sz="4" w:space="0" w:color="auto"/>
            </w:tcBorders>
            <w:shd w:val="clear" w:color="auto" w:fill="auto"/>
          </w:tcPr>
          <w:p w14:paraId="07739E75"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L10²/A2</w:t>
            </w:r>
          </w:p>
        </w:tc>
        <w:tc>
          <w:tcPr>
            <w:tcW w:w="4384" w:type="dxa"/>
            <w:tcBorders>
              <w:top w:val="single" w:sz="4" w:space="0" w:color="auto"/>
            </w:tcBorders>
            <w:shd w:val="clear" w:color="auto" w:fill="auto"/>
          </w:tcPr>
          <w:p w14:paraId="7992B5AF"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Locomotion, manoeuvrability</w:t>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{"citationItems":[{"id":"ITEM-1","itemData":{"DOI":"10.1098/rspb.2013.3046","ISBN":"0962-8452","ISSN":"0962-8452","PMID":"24573852","abstract":"The evolution of ecological processes on coral reefs was examined based on Eocene fossil fishes from Monte Bolca, Italy and extant species from the Great Barrier Reef, Australia. Using ecologically relevant morphological metrics, we investigated the evolution of herbivory in surgeonfishes (Acanthuridae) and rabbitfishes (Siganidae). Eocene and Recent surgeonfishes showed remarkable similarities, with grazers, browsers and even specialized, long-snouted forms having Eocene analogues. These long-snouted Eocene species were probably pair-forming, crevice-feeding forms like their Recent counterparts. Although Eocene surgeonfishes likely played a critical role as herbivores during the origins of modern coral reefs, they lacked the novel morphologies seen in modern Acanthurus and Siganus (including eyes positioned high above their low-set mouths). Today, these forms dominate coral reefs in both abundance and species richness and are associated with feeding on shallow, exposed algal turfs. The radiation of these new forms, and their expansion into new habitats in the Oligocene-Miocene, reflects the second phase in the development of fish herbivory on coral reefs that is closely associated with the exploitation of highly productive short algal turfs.","author":[{"dropping-particle":"","family":"Bellwood","given":"D. R.","non-dropping-particle":"","parse-names":false,"suffix":""},{"dropping-particle":"","family":"Goatley","given":"C. H. R.","non-dropping-particle":"","parse-names":false,"suffix":""},{"dropping-particle":"","family":"Brandl","given":"S. J.","non-dropping-particle":"","parse-names":false,"suffix":""},{"dropping-particle":"","family":"Bellwood","given":"O.","non-dropping-particle":"","parse-names":false,"suffix":""}],"container-title":"Proceedings of the Royal Society B: Biological Sciences","id":"ITEM-1","issue":"1781","issued":{"date-parts":[["2014"]]},"page":"20133046-20133046","title":"Fifty million years of herbivory on coral reefs: fossils, fish and functional innovations","type":"article-journal","volume":"281"},"uris":["http://www.mendeley.com/documents/?uuid=93a96643-f727-435d-96cc-d8b1db5fe5bf"]},{"id":"ITEM-2","itemData":{"DOI":"10.1007/s13398-014-0173-7.2","ISBN":"9780874216561","ISSN":"13514180","PMID":"15991970","abstract":"Mycotoxins are small (MW approximately 700), toxic chemical products formed as secondary metabolites by a few fungal species that readily colonise crops and contaminate them with toxins in the field or after harvest. Ochratoxins and Aflatoxins are mycotoxins of major significance and hence there has been significant research on broad range of analytical and detection techniques that could be useful and practical. Due to the variety of structures of these toxins, it is impossible to use one standard technique for analysis and/or detection. Practical requirements for high-sensitivity analysis and the need for a specialist laboratory setting create challenges for routine analysis. Several existing analytical techniques, which offer flexible and broad-based methods of analysis and in some cases detection, have been discussed in this manuscript. There are a number of methods used, of which many are lab-based, but to our knowledge there seems to be no single technique that stands out above the rest, although analytical liquid chromatography, commonly linked with mass spectroscopy is likely to be popular. This review manuscript discusses (a) sample pre-treatment methods such as liquid-liquid extraction (LLE), supercritical fluid extraction (SFE), solid phase extraction (SPE), (b) separation methods such as (TLC), high performance liquid chromatography (HPLC), gas chromatography (GC), and capillary electrophoresis (CE) and (c) others such as ELISA. Further currents trends, advantages and disadvantages and future prospects of these methods have been discussed.","author":[{"dropping-particle":"","family":"Webb","given":"P.W.","non-dropping-particle":"","parse-names":false,"suffix":""}],"container-title":"American Zoology","id":"ITEM-2","issue":"1","issued":{"date-parts":[["1984"]]},"page":"107-120","title":"Body Form, Locomotion and Foraging in Aquatie Vertebrates","type":"article-journal","volume":"24"},"uris":["http://www.mendeley.com/documents/?uuid=8dd142fe-e3c8-42bd-a32a-04b314023846"]}],"mendeley":{"formattedCitation":"&lt;sup&gt;9,10&lt;/sup&gt;","plainTextFormattedCitation":"9,10","previouslyFormattedCitation":"&lt;sup&gt;9,10&lt;/sup&gt;"},"properties":{"noteIndex":0},"schema":"https://github.com/citation-style-language/schema/raw/master/csl-citation.json"}</w:instrText>
            </w:r>
            <w:r>
              <w:rPr>
                <w:rFonts w:ascii="Times New Roman" w:hAnsi="Times New Roman" w:cs="Times New Roman"/>
              </w:rPr>
              <w:fldChar w:fldCharType="separate"/>
            </w:r>
            <w:r w:rsidRPr="00A52A9C">
              <w:rPr>
                <w:rFonts w:ascii="Times New Roman" w:hAnsi="Times New Roman" w:cs="Times New Roman"/>
                <w:noProof/>
                <w:vertAlign w:val="superscript"/>
              </w:rPr>
              <w:t>9,10</w:t>
            </w:r>
            <w:r>
              <w:rPr>
                <w:rFonts w:ascii="Times New Roman" w:hAnsi="Times New Roman" w:cs="Times New Roman"/>
              </w:rPr>
              <w:fldChar w:fldCharType="end"/>
            </w:r>
          </w:p>
        </w:tc>
      </w:tr>
      <w:tr w:rsidR="009907F7" w:rsidRPr="00BD6BB9" w14:paraId="51054B0C" w14:textId="77777777" w:rsidTr="0072627C">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1727D345"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Aspect ratio of the caudal fin (CaudalAR)</w:t>
            </w:r>
          </w:p>
        </w:tc>
        <w:tc>
          <w:tcPr>
            <w:tcW w:w="1658" w:type="dxa"/>
            <w:shd w:val="clear" w:color="auto" w:fill="auto"/>
          </w:tcPr>
          <w:p w14:paraId="6DE0C2B3"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L7²/A3</w:t>
            </w:r>
          </w:p>
        </w:tc>
        <w:tc>
          <w:tcPr>
            <w:tcW w:w="4384" w:type="dxa"/>
            <w:shd w:val="clear" w:color="auto" w:fill="auto"/>
          </w:tcPr>
          <w:p w14:paraId="629A358D"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 xml:space="preserve">Locomotion, caudal fin is used for propulsion and/or direction </w:t>
            </w:r>
            <w:r>
              <w:rPr>
                <w:rFonts w:ascii="Times New Roman" w:hAnsi="Times New Roman" w:cs="Times New Roman"/>
              </w:rPr>
              <w:fldChar w:fldCharType="begin" w:fldLock="1"/>
            </w:r>
            <w:r>
              <w:rPr>
                <w:rFonts w:ascii="Times New Roman" w:hAnsi="Times New Roman" w:cs="Times New Roman"/>
              </w:rPr>
              <w:instrText>ADDIN CSL_CITATION {"citationItems":[{"id":"ITEM-1","itemData":{"DOI":"10.1890/09-1310.1","abstract":"Human activities have strong impacts on ecosystem functioning through their effect on abiotic factors and on biodiversity. There is also growing evidence that species functional traits link changes in species composition and shifts in ecosystem processes. Hence, it appears to be of utmost importance to quantify modifications in the functional structure of species communities after human disturbance in addition to changes in taxonomic structure. Despite this fact, there is still little consensus on the actual impacts of human-mediated habitat alteration on the components of biodiversity, which include species functional traits. Therefore, we studied changes in taxonomic diversity (richness and evenness), in functional diversity, and in functional specialization of estuarine fish communities facing drastic environmental and habitat alterations. The Terminos Lagoon (Gulf of Mexico) is a tropical estuary of primary concern for its biodiversity, its habitats, and its resource supply, which have been severely impacted by human activities. Fish communities were sampled in four zones of the Terminos Lagoon 18 years apart (1980 and 1998). Two functions performed by fish (food acquisition and locomotion) were studied through the measurement of 16 functional traits. Functional diversity of fish communities was quantified using three independent we measured of components: richness, evenness, and divergence. Additionally, the degree functional specialization in fish communities. We used a null model to compare the functional and the taxonomic structure of fish communities between 1980 and 1998. Among the four largest zones studied, three did not show strong functional changes. In the northern part of the lagoon, we found an increase in fish richness but a significant decrease of functional divergence and functional specialization. We explain this result by a decline of specialized species (i.e., those with particular combinations of traits), while newly occurring species are redundant with those already present. The species that decreased in abundance have functional traits linked to habitats that regressed consecutively to increasing The paradox found seagrass eutrophication. in our study highlights the need for a multifaceted approach in the assessment of biodiversity in communities changes under pressure.","author":[{"dropping-particle":"","family":"Villéger","given":"Sébastien","non-dropping-particle":"","parse-names":false,"suffix":""},{"dropping-particle":"","family":"Miranda","given":"Julia Ramos","non-dropping-particle":"","parse-names":false,"suffix":""},{"dropping-particle":"","family":"Hernandez","given":"Domingo Flores","non-dropping-particle":"","parse-names":false,"suffix":""},{"dropping-particle":"","family":"Mouillot","given":"David","non-dropping-particle":"","parse-names":false,"suffix":""}],"container-title":"Ecological Applications","id":"ITEM-1","issue":"6","issued":{"date-parts":[["2010"]]},"page":"1512-1522","title":"Contrasting changes in taxonomic vs . functional diversity of tropical fish communities after habitat degradation","type":"article-journal","volume":"20"},"uris":["http://www.mendeley.com/documents/?uuid=6ecf1167-5245-4897-a964-c286be4bd52d"]},{"id":"ITEM-2","itemData":{"DOI":"10.1007/s13398-014-0173-7.2","ISBN":"9780874216561","ISSN":"13514180","PMID":"15991970","abstract":"Mycotoxins are small (MW approximately 700), toxic chemical products formed as secondary metabolites by a few fungal species that readily colonise crops and contaminate them with toxins in the field or after harvest. Ochratoxins and Aflatoxins are mycotoxins of major significance and hence there has been significant research on broad range of analytical and detection techniques that could be useful and practical. Due to the variety of structures of these toxins, it is impossible to use one standard technique for analysis and/or detection. Practical requirements for high-sensitivity analysis and the need for a specialist laboratory setting create challenges for routine analysis. Several existing analytical techniques, which offer flexible and broad-based methods of analysis and in some cases detection, have been discussed in this manuscript. There are a number of methods used, of which many are lab-based, but to our knowledge there seems to be no single technique that stands out above the rest, although analytical liquid chromatography, commonly linked with mass spectroscopy is likely to be popular. This review manuscript discusses (a) sample pre-treatment methods such as liquid-liquid extraction (LLE), supercritical fluid extraction (SFE), solid phase extraction (SPE), (b) separation methods such as (TLC), high performance liquid chromatography (HPLC), gas chromatography (GC), and capillary electrophoresis (CE) and (c) others such as ELISA. Further currents trends, advantages and disadvantages and future prospects of these methods have been discussed.","author":[{"dropping-particle":"","family":"Webb","given":"P.W.","non-dropping-particle":"","parse-names":false,"suffix":""}],"container-title":"American Zoology","id":"ITEM-2","issue":"1","issued":{"date-parts":[["1984"]]},"page":"107-120","title":"Body Form, Locomotion and Foraging in Aquatie Vertebrates","type":"article-journal","volume":"24"},"uris":["http://www.mendeley.com/documents/?uuid=8dd142fe-e3c8-42bd-a32a-04b314023846"]}],"mendeley":{"formattedCitation":"&lt;sup&gt;10,11&lt;/sup&gt;","plainTextFormattedCitation":"10,11","previouslyFormattedCitation":"&lt;sup&gt;10,11&lt;/sup&gt;"},"properties":{"noteIndex":0},"schema":"https://github.com/citation-style-language/schema/raw/master/csl-citation.json"}</w:instrText>
            </w:r>
            <w:r>
              <w:rPr>
                <w:rFonts w:ascii="Times New Roman" w:hAnsi="Times New Roman" w:cs="Times New Roman"/>
              </w:rPr>
              <w:fldChar w:fldCharType="separate"/>
            </w:r>
            <w:r w:rsidRPr="00A52A9C">
              <w:rPr>
                <w:rFonts w:ascii="Times New Roman" w:hAnsi="Times New Roman" w:cs="Times New Roman"/>
                <w:noProof/>
                <w:vertAlign w:val="superscript"/>
              </w:rPr>
              <w:t>10,11</w:t>
            </w:r>
            <w:r>
              <w:rPr>
                <w:rFonts w:ascii="Times New Roman" w:hAnsi="Times New Roman" w:cs="Times New Roman"/>
              </w:rPr>
              <w:fldChar w:fldCharType="end"/>
            </w:r>
          </w:p>
        </w:tc>
      </w:tr>
      <w:tr w:rsidR="009907F7" w:rsidRPr="00BD6BB9" w14:paraId="186D0990"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531CE99E" w14:textId="77777777" w:rsidR="009907F7" w:rsidRPr="00162F27" w:rsidRDefault="009907F7" w:rsidP="0072627C">
            <w:pPr>
              <w:spacing w:line="276" w:lineRule="auto"/>
              <w:rPr>
                <w:rFonts w:ascii="Times New Roman" w:hAnsi="Times New Roman" w:cs="Times New Roman"/>
                <w:b w:val="0"/>
              </w:rPr>
            </w:pPr>
            <w:r w:rsidRPr="00162F27">
              <w:rPr>
                <w:rFonts w:ascii="Times New Roman" w:hAnsi="Times New Roman" w:cs="Times New Roman"/>
                <w:b w:val="0"/>
              </w:rPr>
              <w:t>Medial caudal fin ray length (CaudalFL)</w:t>
            </w:r>
          </w:p>
        </w:tc>
        <w:tc>
          <w:tcPr>
            <w:tcW w:w="1658" w:type="dxa"/>
            <w:shd w:val="clear" w:color="auto" w:fill="auto"/>
          </w:tcPr>
          <w:p w14:paraId="173B3F92"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L16/L17</w:t>
            </w:r>
          </w:p>
        </w:tc>
        <w:tc>
          <w:tcPr>
            <w:tcW w:w="4384" w:type="dxa"/>
            <w:shd w:val="clear" w:color="auto" w:fill="auto"/>
          </w:tcPr>
          <w:p w14:paraId="57029077"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 xml:space="preserve">Locomotion </w:t>
            </w:r>
            <w:r>
              <w:rPr>
                <w:rFonts w:ascii="Times New Roman" w:hAnsi="Times New Roman" w:cs="Times New Roman"/>
              </w:rPr>
              <w:fldChar w:fldCharType="begin" w:fldLock="1"/>
            </w:r>
            <w:r>
              <w:rPr>
                <w:rFonts w:ascii="Times New Roman" w:hAnsi="Times New Roman" w:cs="Times New Roman"/>
              </w:rPr>
              <w:instrText>ADDIN CSL_CITATION {"citationItems":[{"id":"ITEM-1","itemData":{"DOI":"10.1242/jeb.004275","ISSN":"0022-0949","author":[{"dropping-particle":"","family":"Fisher","given":"R.","non-dropping-particle":"","parse-names":false,"suffix":""},{"dropping-particle":"","family":"Hogan","given":"J. D.","non-dropping-particle":"","parse-names":false,"suffix":""}],"container-title":"Journal of Experimental Biology","id":"ITEM-1","issue":"14","issued":{"date-parts":[["2007"]]},"page":"2436-2443","title":"Morphological predictors of swimming speed: a case study of pre-settlement juvenile coral reef fishes","type":"article-journal","volume":"210"},"uris":["http://www.mendeley.com/documents/?uuid=3e6072d2-aff3-42fb-9c3c-47a2e0b6eeb9"]},{"id":"ITEM-2","itemData":{"DOI":"10.1098/rspb.2013.3046","ISBN":"0962-8452","ISSN":"0962-8452","PMID":"24573852","abstract":"The evolution of ecological processes on coral reefs was examined based on Eocene fossil fishes from Monte Bolca, Italy and extant species from the Great Barrier Reef, Australia. Using ecologically relevant morphological metrics, we investigated the evolution of herbivory in surgeonfishes (Acanthuridae) and rabbitfishes (Siganidae). Eocene and Recent surgeonfishes showed remarkable similarities, with grazers, browsers and even specialized, long-snouted forms having Eocene analogues. These long-snouted Eocene species were probably pair-forming, crevice-feeding forms like their Recent counterparts. Although Eocene surgeonfishes likely played a critical role as herbivores during the origins of modern coral reefs, they lacked the novel morphologies seen in modern Acanthurus and Siganus (including eyes positioned high above their low-set mouths). Today, these forms dominate coral reefs in both abundance and species richness and are associated with feeding on shallow, exposed algal turfs. The radiation of these new forms, and their expansion into new habitats in the Oligocene-Miocene, reflects the second phase in the development of fish herbivory on coral reefs that is closely associated with the exploitation of highly productive short algal turfs.","author":[{"dropping-particle":"","family":"Bellwood","given":"D. R.","non-dropping-particle":"","parse-names":false,"suffix":""},{"dropping-particle":"","family":"Goatley","given":"C. H. R.","non-dropping-particle":"","parse-names":false,"suffix":""},{"dropping-particle":"","family":"Brandl","given":"S. J.","non-dropping-particle":"","parse-names":false,"suffix":""},{"dropping-particle":"","family":"Bellwood","given":"O.","non-dropping-particle":"","parse-names":false,"suffix":""}],"container-title":"Proceedings of the Royal Society B: Biological Sciences","id":"ITEM-2","issue":"1781","issued":{"date-parts":[["2014"]]},"page":"20133046-20133046","title":"Fifty million years of herbivory on coral reefs: fossils, fish and functional innovations","type":"article-journal","volume":"281"},"uris":["http://www.mendeley.com/documents/?uuid=93a96643-f727-435d-96cc-d8b1db5fe5bf"]},{"id":"ITEM-3","itemData":{"DOI":"10.1007/s13398-014-0173-7.2","ISBN":"9780874216561","ISSN":"13514180","PMID":"15991970","abstract":"Mycotoxins are small (MW approximately 700), toxic chemical products formed as secondary metabolites by a few fungal species that readily colonise crops and contaminate them with toxins in the field or after harvest. Ochratoxins and Aflatoxins are mycotoxins of major significance and hence there has been significant research on broad range of analytical and detection techniques that could be useful and practical. Due to the variety of structures of these toxins, it is impossible to use one standard technique for analysis and/or detection. Practical requirements for high-sensitivity analysis and the need for a specialist laboratory setting create challenges for routine analysis. Several existing analytical techniques, which offer flexible and broad-based methods of analysis and in some cases detection, have been discussed in this manuscript. There are a number of methods used, of which many are lab-based, but to our knowledge there seems to be no single technique that stands out above the rest, although analytical liquid chromatography, commonly linked with mass spectroscopy is likely to be popular. This review manuscript discusses (a) sample pre-treatment methods such as liquid-liquid extraction (LLE), supercritical fluid extraction (SFE), solid phase extraction (SPE), (b) separation methods such as (TLC), high performance liquid chromatography (HPLC), gas chromatography (GC), and capillary electrophoresis (CE) and (c) others such as ELISA. Further currents trends, advantages and disadvantages and future prospects of these methods have been discussed.","author":[{"dropping-particle":"","family":"Webb","given":"P.W.","non-dropping-particle":"","parse-names":false,"suffix":""}],"container-title":"American Zoology","id":"ITEM-3","issue":"1","issued":{"date-parts":[["1984"]]},"page":"107-120","title":"Body Form, Locomotion and Foraging in Aquatie Vertebrates","type":"article-journal","volume":"24"},"uris":["http://www.mendeley.com/documents/?uuid=8dd142fe-e3c8-42bd-a32a-04b314023846"]}],"mendeley":{"formattedCitation":"&lt;sup&gt;9,10,12&lt;/sup&gt;","plainTextFormattedCitation":"9,10,12","previouslyFormattedCitation":"&lt;sup&gt;9,10,12&lt;/sup&gt;"},"properties":{"noteIndex":0},"schema":"https://github.com/citation-style-language/schema/raw/master/csl-citation.json"}</w:instrText>
            </w:r>
            <w:r>
              <w:rPr>
                <w:rFonts w:ascii="Times New Roman" w:hAnsi="Times New Roman" w:cs="Times New Roman"/>
              </w:rPr>
              <w:fldChar w:fldCharType="separate"/>
            </w:r>
            <w:r w:rsidRPr="00A52A9C">
              <w:rPr>
                <w:rFonts w:ascii="Times New Roman" w:hAnsi="Times New Roman" w:cs="Times New Roman"/>
                <w:noProof/>
                <w:vertAlign w:val="superscript"/>
              </w:rPr>
              <w:t>9,10,12</w:t>
            </w:r>
            <w:r>
              <w:rPr>
                <w:rFonts w:ascii="Times New Roman" w:hAnsi="Times New Roman" w:cs="Times New Roman"/>
              </w:rPr>
              <w:fldChar w:fldCharType="end"/>
            </w:r>
          </w:p>
        </w:tc>
      </w:tr>
      <w:tr w:rsidR="009907F7" w:rsidRPr="00BD6BB9" w14:paraId="2726920E" w14:textId="77777777" w:rsidTr="0072627C">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2A14951B" w14:textId="77777777" w:rsidR="009907F7" w:rsidRPr="00162F27" w:rsidRDefault="009907F7" w:rsidP="0072627C">
            <w:pPr>
              <w:spacing w:line="276" w:lineRule="auto"/>
              <w:rPr>
                <w:rFonts w:ascii="Times New Roman" w:hAnsi="Times New Roman" w:cs="Times New Roman"/>
                <w:b w:val="0"/>
              </w:rPr>
            </w:pPr>
            <w:r w:rsidRPr="00162F27">
              <w:rPr>
                <w:rFonts w:ascii="Times New Roman" w:hAnsi="Times New Roman" w:cs="Times New Roman"/>
                <w:b w:val="0"/>
              </w:rPr>
              <w:t>Caudal peduncle throttling (CaudalPT)</w:t>
            </w:r>
          </w:p>
        </w:tc>
        <w:tc>
          <w:tcPr>
            <w:tcW w:w="1658" w:type="dxa"/>
            <w:shd w:val="clear" w:color="auto" w:fill="auto"/>
          </w:tcPr>
          <w:p w14:paraId="72A904B2"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L7/L8</w:t>
            </w:r>
          </w:p>
        </w:tc>
        <w:tc>
          <w:tcPr>
            <w:tcW w:w="4384" w:type="dxa"/>
            <w:shd w:val="clear" w:color="auto" w:fill="auto"/>
          </w:tcPr>
          <w:p w14:paraId="59262356"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 xml:space="preserve">Locomotion, caudal propulsion efficiency </w:t>
            </w:r>
            <w:r>
              <w:rPr>
                <w:rFonts w:ascii="Times New Roman" w:hAnsi="Times New Roman" w:cs="Times New Roman"/>
              </w:rPr>
              <w:fldChar w:fldCharType="begin" w:fldLock="1"/>
            </w:r>
            <w:r>
              <w:rPr>
                <w:rFonts w:ascii="Times New Roman" w:hAnsi="Times New Roman" w:cs="Times New Roman"/>
              </w:rPr>
              <w:instrText>ADDIN CSL_CITATION {"citationItems":[{"id":"ITEM-1","itemData":{"DOI":"10.1007/s13398-014-0173-7.2","ISBN":"9780874216561","ISSN":"13514180","PMID":"15991970","abstract":"Mycotoxins are small (MW approximately 700), toxic chemical products formed as secondary metabolites by a few fungal species that readily colonise crops and contaminate them with toxins in the field or after harvest. Ochratoxins and Aflatoxins are mycotoxins of major significance and hence there has been significant research on broad range of analytical and detection techniques that could be useful and practical. Due to the variety of structures of these toxins, it is impossible to use one standard technique for analysis and/or detection. Practical requirements for high-sensitivity analysis and the need for a specialist laboratory setting create challenges for routine analysis. Several existing analytical techniques, which offer flexible and broad-based methods of analysis and in some cases detection, have been discussed in this manuscript. There are a number of methods used, of which many are lab-based, but to our knowledge there seems to be no single technique that stands out above the rest, although analytical liquid chromatography, commonly linked with mass spectroscopy is likely to be popular. This review manuscript discusses (a) sample pre-treatment methods such as liquid-liquid extraction (LLE), supercritical fluid extraction (SFE), solid phase extraction (SPE), (b) separation methods such as (TLC), high performance liquid chromatography (HPLC), gas chromatography (GC), and capillary electrophoresis (CE) and (c) others such as ELISA. Further currents trends, advantages and disadvantages and future prospects of these methods have been discussed.","author":[{"dropping-particle":"","family":"Webb","given":"P.W.","non-dropping-particle":"","parse-names":false,"suffix":""}],"container-title":"American Zoology","id":"ITEM-1","issue":"1","issued":{"date-parts":[["1984"]]},"page":"107-120","title":"Body Form, Locomotion and Foraging in Aquatie Vertebrates","type":"article-journal","volume":"24"},"uris":["http://www.mendeley.com/documents/?uuid=8dd142fe-e3c8-42bd-a32a-04b314023846"]},{"id":"ITEM-2","itemData":{"DOI":"10.1890/09-1310.1","abstract":"Human activities have strong impacts on ecosystem functioning through their effect on abiotic factors and on biodiversity. There is also growing evidence that species functional traits link changes in species composition and shifts in ecosystem processes. Hence, it appears to be of utmost importance to quantify modifications in the functional structure of species communities after human disturbance in addition to changes in taxonomic structure. Despite this fact, there is still little consensus on the actual impacts of human-mediated habitat alteration on the components of biodiversity, which include species functional traits. Therefore, we studied changes in taxonomic diversity (richness and evenness), in functional diversity, and in functional specialization of estuarine fish communities facing drastic environmental and habitat alterations. The Terminos Lagoon (Gulf of Mexico) is a tropical estuary of primary concern for its biodiversity, its habitats, and its resource supply, which have been severely impacted by human activities. Fish communities were sampled in four zones of the Terminos Lagoon 18 years apart (1980 and 1998). Two functions performed by fish (food acquisition and locomotion) were studied through the measurement of 16 functional traits. Functional diversity of fish communities was quantified using three independent we measured of components: richness, evenness, and divergence. Additionally, the degree functional specialization in fish communities. We used a null model to compare the functional and the taxonomic structure of fish communities between 1980 and 1998. Among the four largest zones studied, three did not show strong functional changes. In the northern part of the lagoon, we found an increase in fish richness but a significant decrease of functional divergence and functional specialization. We explain this result by a decline of specialized species (i.e., those with particular combinations of traits), while newly occurring species are redundant with those already present. The species that decreased in abundance have functional traits linked to habitats that regressed consecutively to increasing The paradox found seagrass eutrophication. in our study highlights the need for a multifaceted approach in the assessment of biodiversity in communities changes under pressure.","author":[{"dropping-particle":"","family":"Villéger","given":"Sébastien","non-dropping-particle":"","parse-names":false,"suffix":""},{"dropping-particle":"","family":"Miranda","given":"Julia Ramos","non-dropping-particle":"","parse-names":false,"suffix":""},{"dropping-particle":"","family":"Hernandez","given":"Domingo Flores","non-dropping-particle":"","parse-names":false,"suffix":""},{"dropping-particle":"","family":"Mouillot","given":"David","non-dropping-particle":"","parse-names":false,"suffix":""}],"container-title":"Ecological Applications","id":"ITEM-2","issue":"6","issued":{"date-parts":[["2010"]]},"page":"1512-1522","title":"Contrasting changes in taxonomic vs . functional diversity of tropical fish communities after habitat degradation","type":"article-journal","volume":"20"},"uris":["http://www.mendeley.com/documents/?uuid=6ecf1167-5245-4897-a964-c286be4bd52d"]}],"mendeley":{"formattedCitation":"&lt;sup&gt;10,11&lt;/sup&gt;","plainTextFormattedCitation":"10,11","previouslyFormattedCitation":"&lt;sup&gt;10,11&lt;/sup&gt;"},"properties":{"noteIndex":0},"schema":"https://github.com/citation-style-language/schema/raw/master/csl-citation.json"}</w:instrText>
            </w:r>
            <w:r>
              <w:rPr>
                <w:rFonts w:ascii="Times New Roman" w:hAnsi="Times New Roman" w:cs="Times New Roman"/>
              </w:rPr>
              <w:fldChar w:fldCharType="separate"/>
            </w:r>
            <w:r w:rsidRPr="00A52A9C">
              <w:rPr>
                <w:rFonts w:ascii="Times New Roman" w:hAnsi="Times New Roman" w:cs="Times New Roman"/>
                <w:noProof/>
                <w:vertAlign w:val="superscript"/>
              </w:rPr>
              <w:t>10,11</w:t>
            </w:r>
            <w:r>
              <w:rPr>
                <w:rFonts w:ascii="Times New Roman" w:hAnsi="Times New Roman" w:cs="Times New Roman"/>
              </w:rPr>
              <w:fldChar w:fldCharType="end"/>
            </w:r>
          </w:p>
        </w:tc>
      </w:tr>
      <w:tr w:rsidR="009907F7" w:rsidRPr="00BD6BB9" w14:paraId="6FDE0A70"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0DBDE793" w14:textId="77777777" w:rsidR="009907F7" w:rsidRPr="00162F27" w:rsidRDefault="009907F7" w:rsidP="0072627C">
            <w:pPr>
              <w:spacing w:line="276" w:lineRule="auto"/>
              <w:rPr>
                <w:rFonts w:ascii="Times New Roman" w:hAnsi="Times New Roman" w:cs="Times New Roman"/>
                <w:b w:val="0"/>
              </w:rPr>
            </w:pPr>
            <w:r w:rsidRPr="00162F27">
              <w:rPr>
                <w:rFonts w:ascii="Times New Roman" w:hAnsi="Times New Roman" w:cs="Times New Roman"/>
                <w:b w:val="0"/>
              </w:rPr>
              <w:t>Longest dorsal spine (DorsalS)</w:t>
            </w:r>
          </w:p>
        </w:tc>
        <w:tc>
          <w:tcPr>
            <w:tcW w:w="1658" w:type="dxa"/>
            <w:shd w:val="clear" w:color="auto" w:fill="auto"/>
          </w:tcPr>
          <w:p w14:paraId="4969A6A1"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L15/L10</w:t>
            </w:r>
          </w:p>
        </w:tc>
        <w:tc>
          <w:tcPr>
            <w:tcW w:w="4384" w:type="dxa"/>
            <w:shd w:val="clear" w:color="auto" w:fill="auto"/>
          </w:tcPr>
          <w:p w14:paraId="752A391D"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 xml:space="preserve">Locomotion and defence against predation </w:t>
            </w:r>
            <w:r>
              <w:rPr>
                <w:rFonts w:ascii="Times New Roman" w:hAnsi="Times New Roman" w:cs="Times New Roman"/>
              </w:rPr>
              <w:fldChar w:fldCharType="begin" w:fldLock="1"/>
            </w:r>
            <w:r>
              <w:rPr>
                <w:rFonts w:ascii="Times New Roman" w:hAnsi="Times New Roman" w:cs="Times New Roman"/>
              </w:rPr>
              <w:instrText>ADDIN CSL_CITATION {"citationItems":[{"id":"ITEM-1","itemData":{"DOI":"10.1023/A:1019671131001","ISBN":"0378-1909","ISSN":"03781909","abstract":"The Labridae is an ecologically diverse group of mostly reef associated marine fishes that swim primarily by oscillating their pectoral fins. To generate locomotor thrust, labrids employ the paired pectoral fins in motions that range from a fore-aft rowing stroke to a dorso-ventral flapping stroke. Species that emphasize one or the other behavior are expected to benefit from alternative fin shapes that maximize performance of their primary swimming behavior.We document the diversity of pectoral fin shape in 143 species of labrids from the Great Barrier Reef and the Caribbean. Pectoral fin aspect ratio ranged among species from 1.12 to 4.48 and showed a distribution with two peaks at about 2.0 and 3.0. Higher aspect ratio fins typically had a relatively long leading edge and were narrower distally. Body mass only explained 3% of the variation in fin aspect ratio in spite of four orders of magnitude range and an expectation that the advantages of high aspect ratio fins and flapping motion are greatest at large body sizes. Aspect ratio was correlated with the angle of attachment of the fin on the body (r = 0.65), indicating that the orientation of the pectoral girdle is rotated in high aspect ratio species to enable them to move their fin in a flapping motion. Field measures of routine swimming speed were made in 43 species from the Great Barrier Reef. Multiple regression revealed that fin aspect ratio explained 52% of the variation in size-corrected swimming speed, but the angle of attachment of the pectoral fin only explained an additional 2%. Labrid locomotor diversity appears to be related to a trade-off between efficiency of fast swimming and maneuverability in slow swimming species. Slow swimmers typically swim closer to the reef while fast swimmers dominate the water column and shallow, high-flow habitats. Planktivory was the most common trophic associate with high aspect ratio fins and fast swimming, apparently evolving six times.","author":[{"dropping-particle":"","family":"Wainwright","given":"Peter C.","non-dropping-particle":"","parse-names":false,"suffix":""},{"dropping-particle":"","family":"Bellwood","given":"David R.","non-dropping-particle":"","parse-names":false,"suffix":""},{"dropping-particle":"","family":"Westneat","given":"Mark W.","non-dropping-particle":"","parse-names":false,"suffix":""}],"container-title":"Environmental Biology of Fishes","id":"ITEM-1","issue":"1","issued":{"date-parts":[["2002"]]},"page":"47-62","title":"Ecomorphology of locomotion in labrid fishes","type":"article-journal","volume":"65"},"uris":["http://www.mendeley.com/documents/?uuid=a366acfc-a4ca-4ef5-842b-4bfa98c9e172"]},{"id":"ITEM-2","itemData":{"DOI":"10.1098/rspb.2013.3046","ISBN":"0962-8452","ISSN":"0962-8452","PMID":"24573852","abstract":"The evolution of ecological processes on coral reefs was examined based on Eocene fossil fishes from Monte Bolca, Italy and extant species from the Great Barrier Reef, Australia. Using ecologically relevant morphological metrics, we investigated the evolution of herbivory in surgeonfishes (Acanthuridae) and rabbitfishes (Siganidae). Eocene and Recent surgeonfishes showed remarkable similarities, with grazers, browsers and even specialized, long-snouted forms having Eocene analogues. These long-snouted Eocene species were probably pair-forming, crevice-feeding forms like their Recent counterparts. Although Eocene surgeonfishes likely played a critical role as herbivores during the origins of modern coral reefs, they lacked the novel morphologies seen in modern Acanthurus and Siganus (including eyes positioned high above their low-set mouths). Today, these forms dominate coral reefs in both abundance and species richness and are associated with feeding on shallow, exposed algal turfs. The radiation of these new forms, and their expansion into new habitats in the Oligocene-Miocene, reflects the second phase in the development of fish herbivory on coral reefs that is closely associated with the exploitation of highly productive short algal turfs.","author":[{"dropping-particle":"","family":"Bellwood","given":"D. R.","non-dropping-particle":"","parse-names":false,"suffix":""},{"dropping-particle":"","family":"Goatley","given":"C. H. R.","non-dropping-particle":"","parse-names":false,"suffix":""},{"dropping-particle":"","family":"Brandl","given":"S. J.","non-dropping-particle":"","parse-names":false,"suffix":""},{"dropping-particle":"","family":"Bellwood","given":"O.","non-dropping-particle":"","parse-names":false,"suffix":""}],"container-title":"Proceedings of the Royal Society B: Biological Sciences","id":"ITEM-2","issue":"1781","issued":{"date-parts":[["2014"]]},"page":"20133046-20133046","title":"Fifty million years of herbivory on coral reefs: fossils, fish and functional innovations","type":"article-journal","volume":"281"},"uris":["http://www.mendeley.com/documents/?uuid=93a96643-f727-435d-96cc-d8b1db5fe5bf"]}],"mendeley":{"formattedCitation":"&lt;sup&gt;9,13&lt;/sup&gt;","plainTextFormattedCitation":"9,13","previouslyFormattedCitation":"&lt;sup&gt;9,13&lt;/sup&gt;"},"properties":{"noteIndex":0},"schema":"https://github.com/citation-style-language/schema/raw/master/csl-citation.json"}</w:instrText>
            </w:r>
            <w:r>
              <w:rPr>
                <w:rFonts w:ascii="Times New Roman" w:hAnsi="Times New Roman" w:cs="Times New Roman"/>
              </w:rPr>
              <w:fldChar w:fldCharType="separate"/>
            </w:r>
            <w:r w:rsidRPr="00A52A9C">
              <w:rPr>
                <w:rFonts w:ascii="Times New Roman" w:hAnsi="Times New Roman" w:cs="Times New Roman"/>
                <w:noProof/>
                <w:vertAlign w:val="superscript"/>
              </w:rPr>
              <w:t>9,13</w:t>
            </w:r>
            <w:r>
              <w:rPr>
                <w:rFonts w:ascii="Times New Roman" w:hAnsi="Times New Roman" w:cs="Times New Roman"/>
              </w:rPr>
              <w:fldChar w:fldCharType="end"/>
            </w:r>
          </w:p>
        </w:tc>
      </w:tr>
      <w:tr w:rsidR="009907F7" w:rsidRPr="00BD6BB9" w14:paraId="683246DB" w14:textId="77777777" w:rsidTr="0072627C">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34436319" w14:textId="77777777" w:rsidR="009907F7" w:rsidRPr="00162F27" w:rsidRDefault="009907F7" w:rsidP="0072627C">
            <w:pPr>
              <w:spacing w:line="276" w:lineRule="auto"/>
              <w:rPr>
                <w:rFonts w:ascii="Times New Roman" w:hAnsi="Times New Roman" w:cs="Times New Roman"/>
                <w:b w:val="0"/>
              </w:rPr>
            </w:pPr>
            <w:r w:rsidRPr="00162F27">
              <w:rPr>
                <w:rFonts w:ascii="Times New Roman" w:hAnsi="Times New Roman" w:cs="Times New Roman"/>
                <w:b w:val="0"/>
              </w:rPr>
              <w:t>Eye position (EyeP)</w:t>
            </w:r>
          </w:p>
        </w:tc>
        <w:tc>
          <w:tcPr>
            <w:tcW w:w="1658" w:type="dxa"/>
            <w:shd w:val="clear" w:color="auto" w:fill="auto"/>
          </w:tcPr>
          <w:p w14:paraId="183D8C07"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L2/L1</w:t>
            </w:r>
          </w:p>
        </w:tc>
        <w:tc>
          <w:tcPr>
            <w:tcW w:w="4384" w:type="dxa"/>
            <w:shd w:val="clear" w:color="auto" w:fill="auto"/>
          </w:tcPr>
          <w:p w14:paraId="0C31A922"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 xml:space="preserve">Locomotion, vertical position in the water column </w:t>
            </w:r>
            <w:r>
              <w:rPr>
                <w:rFonts w:ascii="Times New Roman" w:hAnsi="Times New Roman" w:cs="Times New Roman"/>
              </w:rPr>
              <w:fldChar w:fldCharType="begin" w:fldLock="1"/>
            </w:r>
            <w:r>
              <w:rPr>
                <w:rFonts w:ascii="Times New Roman" w:hAnsi="Times New Roman" w:cs="Times New Roman"/>
              </w:rPr>
              <w:instrText>ADDIN CSL_CITATION {"citationItems":[{"id":"ITEM-1","itemData":{"DOI":"10.2307/1936608","ISSN":"00129658","author":[{"dropping-particle":"","family":"Gatz","given":"A. John","non-dropping-particle":"","parse-names":false,"suffix":""}],"container-title":"Ecology","id":"ITEM-1","issue":"4","issued":{"date-parts":[["1979","8"]]},"page":"711-718","title":"Community Organization in Fishes as Indicated by Morphological Features","type":"article-journal","volume":"60"},"uris":["http://www.mendeley.com/documents/?uuid=c4df84ab-fecb-4cc0-84c9-72d42b5b8791"]},{"id":"ITEM-2","itemData":{"DOI":"10.1890/09-1310.1","abstract":"Human activities have strong impacts on ecosystem functioning through their effect on abiotic factors and on biodiversity. There is also growing evidence that species functional traits link changes in species composition and shifts in ecosystem processes. Hence, it appears to be of utmost importance to quantify modifications in the functional structure of species communities after human disturbance in addition to changes in taxonomic structure. Despite this fact, there is still little consensus on the actual impacts of human-mediated habitat alteration on the components of biodiversity, which include species functional traits. Therefore, we studied changes in taxonomic diversity (richness and evenness), in functional diversity, and in functional specialization of estuarine fish communities facing drastic environmental and habitat alterations. The Terminos Lagoon (Gulf of Mexico) is a tropical estuary of primary concern for its biodiversity, its habitats, and its resource supply, which have been severely impacted by human activities. Fish communities were sampled in four zones of the Terminos Lagoon 18 years apart (1980 and 1998). Two functions performed by fish (food acquisition and locomotion) were studied through the measurement of 16 functional traits. Functional diversity of fish communities was quantified using three independent we measured of components: richness, evenness, and divergence. Additionally, the degree functional specialization in fish communities. We used a null model to compare the functional and the taxonomic structure of fish communities between 1980 and 1998. Among the four largest zones studied, three did not show strong functional changes. In the northern part of the lagoon, we found an increase in fish richness but a significant decrease of functional divergence and functional specialization. We explain this result by a decline of specialized species (i.e., those with particular combinations of traits), while newly occurring species are redundant with those already present. The species that decreased in abundance have functional traits linked to habitats that regressed consecutively to increasing The paradox found seagrass eutrophication. in our study highlights the need for a multifaceted approach in the assessment of biodiversity in communities changes under pressure.","author":[{"dropping-particle":"","family":"Villéger","given":"Sébastien","non-dropping-particle":"","parse-names":false,"suffix":""},{"dropping-particle":"","family":"Miranda","given":"Julia Ramos","non-dropping-particle":"","parse-names":false,"suffix":""},{"dropping-particle":"","family":"Hernandez","given":"Domingo Flores","non-dropping-particle":"","parse-names":false,"suffix":""},{"dropping-particle":"","family":"Mouillot","given":"David","non-dropping-particle":"","parse-names":false,"suffix":""}],"container-title":"Ecological Applications","id":"ITEM-2","issue":"6","issued":{"date-parts":[["2010"]]},"page":"1512-1522","title":"Contrasting changes in taxonomic vs . functional diversity of tropical fish communities after habitat degradation","type":"article-journal","volume":"20"},"uris":["http://www.mendeley.com/documents/?uuid=6ecf1167-5245-4897-a964-c286be4bd52d"]}],"mendeley":{"formattedCitation":"&lt;sup&gt;11,14&lt;/sup&gt;","plainTextFormattedCitation":"11,14","previouslyFormattedCitation":"&lt;sup&gt;11,14&lt;/sup&gt;"},"properties":{"noteIndex":0},"schema":"https://github.com/citation-style-language/schema/raw/master/csl-citation.json"}</w:instrText>
            </w:r>
            <w:r>
              <w:rPr>
                <w:rFonts w:ascii="Times New Roman" w:hAnsi="Times New Roman" w:cs="Times New Roman"/>
              </w:rPr>
              <w:fldChar w:fldCharType="separate"/>
            </w:r>
            <w:r w:rsidRPr="00A52A9C">
              <w:rPr>
                <w:rFonts w:ascii="Times New Roman" w:hAnsi="Times New Roman" w:cs="Times New Roman"/>
                <w:noProof/>
                <w:vertAlign w:val="superscript"/>
              </w:rPr>
              <w:t>11,14</w:t>
            </w:r>
            <w:r>
              <w:rPr>
                <w:rFonts w:ascii="Times New Roman" w:hAnsi="Times New Roman" w:cs="Times New Roman"/>
              </w:rPr>
              <w:fldChar w:fldCharType="end"/>
            </w:r>
          </w:p>
        </w:tc>
      </w:tr>
      <w:tr w:rsidR="009907F7" w:rsidRPr="00BD6BB9" w14:paraId="642DAE21"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6BD520AA" w14:textId="77777777" w:rsidR="009907F7" w:rsidRPr="00162F27" w:rsidRDefault="009907F7" w:rsidP="0072627C">
            <w:pPr>
              <w:spacing w:line="276" w:lineRule="auto"/>
              <w:rPr>
                <w:rFonts w:ascii="Times New Roman" w:hAnsi="Times New Roman" w:cs="Times New Roman"/>
                <w:b w:val="0"/>
              </w:rPr>
            </w:pPr>
            <w:r w:rsidRPr="00162F27">
              <w:rPr>
                <w:rFonts w:ascii="Times New Roman" w:hAnsi="Times New Roman" w:cs="Times New Roman"/>
                <w:b w:val="0"/>
              </w:rPr>
              <w:t>Eye size (EyeS)</w:t>
            </w:r>
          </w:p>
        </w:tc>
        <w:tc>
          <w:tcPr>
            <w:tcW w:w="1658" w:type="dxa"/>
            <w:shd w:val="clear" w:color="auto" w:fill="auto"/>
          </w:tcPr>
          <w:p w14:paraId="6A53032E"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L13/L1</w:t>
            </w:r>
          </w:p>
        </w:tc>
        <w:tc>
          <w:tcPr>
            <w:tcW w:w="4384" w:type="dxa"/>
            <w:shd w:val="clear" w:color="auto" w:fill="auto"/>
          </w:tcPr>
          <w:p w14:paraId="0DADEB6F"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 xml:space="preserve">Diet, prey detection </w:t>
            </w:r>
            <w:r>
              <w:rPr>
                <w:rFonts w:ascii="Times New Roman" w:hAnsi="Times New Roman" w:cs="Times New Roman"/>
              </w:rPr>
              <w:fldChar w:fldCharType="begin" w:fldLock="1"/>
            </w:r>
            <w:r>
              <w:rPr>
                <w:rFonts w:ascii="Times New Roman" w:hAnsi="Times New Roman" w:cs="Times New Roman"/>
              </w:rPr>
              <w:instrText>ADDIN CSL_CITATION {"citationItems":[{"id":"ITEM-1","itemData":{"DOI":"10.3354/meps319065","ISSN":"01718630","abstract":"The hypothesis of ecological and morphological convergence of the taxonomically distinct intertidal fish assemblages from central California, USA, and central Chile was tested by comparing the feeding guild structures and the morphologies associated with food capture and processing of guild members from each region. We determined the diets of the most abundant intertidal fishes from 3 central California sites by examining gut contents. A matrix of dietary overlap among species within the Californian and Chilean assemblages (diets of Chilean fishes determined in another study) was constructed, and statistically significant guilds were determined using a bootstrapping procedure. Ten morphological features were examined for species in each region, and the relationship between diet and consumer morphology was evaluated. Three feeding guilds, omnivore, microcarnivore, and carnivore, were common to both regions, but a fourth guild, polychaete feeders, was unique to California. Feeding guild structure was not associated with phylogenetic relatedness within either assemblage. An assemblage-wide relationship between diet and morphology was found in each assemblage, but only a few associations between diet and morphology were common to both regions. In both California and Chile, omnivores tended to have longer digestive tracts and closer-set gill rakers, microcarnivores tended to have larger relative mouth heights, and all carnivorous fishes tended to have shorter guts and more widely spaced gill rakers. Overall, interregional morphological patterns were associated with phylogenetic relatedness, rather than with dietary similarities. © Inter-Research 2006.","author":[{"dropping-particle":"","family":"Boyle","given":"Kelly S.","non-dropping-particle":"","parse-names":false,"suffix":""},{"dropping-particle":"","family":"Horn","given":"Michael H.","non-dropping-particle":"","parse-names":false,"suffix":""}],"container-title":"Marine Ecology Progress Series","id":"ITEM-1","issued":{"date-parts":[["2006"]]},"page":"65-84","title":"Comparison of feeding guild structure and ecomorphology of intertidal fish assemblages from central California and central Chile","type":"article-journal","volume":"319"},"uris":["http://www.mendeley.com/documents/?uuid=0d88a877-1c3e-4d0b-b93c-6671bcbaa589"]},{"id":"ITEM-2","itemData":{"DOI":"10.1890/09-1310.1","abstract":"Human activities have strong impacts on ecosystem functioning through their effect on abiotic factors and on biodiversity. There is also growing evidence that species functional traits link changes in species composition and shifts in ecosystem processes. Hence, it appears to be of utmost importance to quantify modifications in the functional structure of species communities after human disturbance in addition to changes in taxonomic structure. Despite this fact, there is still little consensus on the actual impacts of human-mediated habitat alteration on the components of biodiversity, which include species functional traits. Therefore, we studied changes in taxonomic diversity (richness and evenness), in functional diversity, and in functional specialization of estuarine fish communities facing drastic environmental and habitat alterations. The Terminos Lagoon (Gulf of Mexico) is a tropical estuary of primary concern for its biodiversity, its habitats, and its resource supply, which have been severely impacted by human activities. Fish communities were sampled in four zones of the Terminos Lagoon 18 years apart (1980 and 1998). Two functions performed by fish (food acquisition and locomotion) were studied through the measurement of 16 functional traits. Functional diversity of fish communities was quantified using three independent we measured of components: richness, evenness, and divergence. Additionally, the degree functional specialization in fish communities. We used a null model to compare the functional and the taxonomic structure of fish communities between 1980 and 1998. Among the four largest zones studied, three did not show strong functional changes. In the northern part of the lagoon, we found an increase in fish richness but a significant decrease of functional divergence and functional specialization. We explain this result by a decline of specialized species (i.e., those with particular combinations of traits), while newly occurring species are redundant with those already present. The species that decreased in abundance have functional traits linked to habitats that regressed consecutively to increasing The paradox found seagrass eutrophication. in our study highlights the need for a multifaceted approach in the assessment of biodiversity in communities changes under pressure.","author":[{"dropping-particle":"","family":"Villéger","given":"Sébastien","non-dropping-particle":"","parse-names":false,"suffix":""},{"dropping-particle":"","family":"Miranda","given":"Julia Ramos","non-dropping-particle":"","parse-names":false,"suffix":""},{"dropping-particle":"","family":"Hernandez","given":"Domingo Flores","non-dropping-particle":"","parse-names":false,"suffix":""},{"dropping-particle":"","family":"Mouillot","given":"David","non-dropping-particle":"","parse-names":false,"suffix":""}],"container-title":"Ecological Applications","id":"ITEM-2","issue":"6","issued":{"date-parts":[["2010"]]},"page":"1512-1522","title":"Contrasting changes in taxonomic vs . functional diversity of tropical fish communities after habitat degradation","type":"article-journal","volume":"20"},"uris":["http://www.mendeley.com/documents/?uuid=6ecf1167-5245-4897-a964-c286be4bd52d"]}],"mendeley":{"formattedCitation":"&lt;sup&gt;11,15&lt;/sup&gt;","plainTextFormattedCitation":"11,15","previouslyFormattedCitation":"&lt;sup&gt;11,15&lt;/sup&gt;"},"properties":{"noteIndex":0},"schema":"https://github.com/citation-style-language/schema/raw/master/csl-citation.json"}</w:instrText>
            </w:r>
            <w:r>
              <w:rPr>
                <w:rFonts w:ascii="Times New Roman" w:hAnsi="Times New Roman" w:cs="Times New Roman"/>
              </w:rPr>
              <w:fldChar w:fldCharType="separate"/>
            </w:r>
            <w:r w:rsidRPr="00A52A9C">
              <w:rPr>
                <w:rFonts w:ascii="Times New Roman" w:hAnsi="Times New Roman" w:cs="Times New Roman"/>
                <w:noProof/>
                <w:vertAlign w:val="superscript"/>
              </w:rPr>
              <w:t>11,15</w:t>
            </w:r>
            <w:r>
              <w:rPr>
                <w:rFonts w:ascii="Times New Roman" w:hAnsi="Times New Roman" w:cs="Times New Roman"/>
              </w:rPr>
              <w:fldChar w:fldCharType="end"/>
            </w:r>
          </w:p>
        </w:tc>
      </w:tr>
      <w:tr w:rsidR="009907F7" w:rsidRPr="00BD6BB9" w14:paraId="37988539" w14:textId="77777777" w:rsidTr="0072627C">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477E19A8" w14:textId="77777777" w:rsidR="009907F7" w:rsidRPr="00162F27" w:rsidRDefault="009907F7" w:rsidP="0072627C">
            <w:pPr>
              <w:spacing w:line="276" w:lineRule="auto"/>
              <w:rPr>
                <w:rFonts w:ascii="Times New Roman" w:hAnsi="Times New Roman" w:cs="Times New Roman"/>
                <w:b w:val="0"/>
              </w:rPr>
            </w:pPr>
            <w:r w:rsidRPr="00162F27">
              <w:rPr>
                <w:rFonts w:ascii="Times New Roman" w:hAnsi="Times New Roman" w:cs="Times New Roman"/>
                <w:b w:val="0"/>
              </w:rPr>
              <w:t>Head depth (HeadD)</w:t>
            </w:r>
          </w:p>
        </w:tc>
        <w:tc>
          <w:tcPr>
            <w:tcW w:w="1658" w:type="dxa"/>
            <w:shd w:val="clear" w:color="auto" w:fill="auto"/>
          </w:tcPr>
          <w:p w14:paraId="4BAB0A90"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L11/L10</w:t>
            </w:r>
          </w:p>
        </w:tc>
        <w:tc>
          <w:tcPr>
            <w:tcW w:w="4384" w:type="dxa"/>
            <w:shd w:val="clear" w:color="auto" w:fill="auto"/>
          </w:tcPr>
          <w:p w14:paraId="7BC1098E"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 xml:space="preserve">Diet and locomotion </w:t>
            </w:r>
            <w:r>
              <w:rPr>
                <w:rFonts w:ascii="Times New Roman" w:hAnsi="Times New Roman" w:cs="Times New Roman"/>
              </w:rPr>
              <w:fldChar w:fldCharType="begin" w:fldLock="1"/>
            </w:r>
            <w:r>
              <w:rPr>
                <w:rFonts w:ascii="Times New Roman" w:hAnsi="Times New Roman" w:cs="Times New Roman"/>
              </w:rPr>
              <w:instrText>ADDIN CSL_CITATION {"citationItems":[{"id":"ITEM-1","itemData":{"DOI":"10.1098/rsbl.2007.0509","ISBN":"1744-9561","ISSN":"1744-9561","PMID":"18077241","abstract":"An organism's performance of any ecological task involves coordination of multiple functional systems. Feeding performance is influenced by locomotor abilities which are used during search and capture of prey, as well as cranial mechanics, which affect prey capture and processing. But, does this integration of functional systems manifest itself during evolution? We asked whether the locomotor and feeding systems evolved in association in one of the most prominent and diverse reef fish radiations, the Labridae. We examined features of the pectoral fins that affect swimming performance and aspects of the skull that describe force and motion of the jaws. We applied a recent phylogeny, calculated independent contrasts for 60 nodes and performed principal components analyses separately on contrasts for fin and skull traits. The major axes of fin and skull diversification are highly correlated; modifications of the skull to amplify the speed of jaw movements are correlated with changes in the pectoral fins that increase swimming speed, and increases in force capacity of the skull are associated with changes towards fins that produce high thrust at slow speeds. These results indicate that the labrid radiation involved a strong connection between locomotion and feeding abilities.","author":[{"dropping-particle":"","family":"Collar","given":"David C","non-dropping-particle":"","parse-names":false,"suffix":""},{"dropping-particle":"","family":"Wainwright","given":"Peter C","non-dropping-particle":"","parse-names":false,"suffix":""},{"dropping-particle":"","family":"Alfaro","given":"Michael E","non-dropping-particle":"","parse-names":false,"suffix":""}],"container-title":"Biology letters","id":"ITEM-1","issue":"1","issued":{"date-parts":[["2008"]]},"page":"84-86","title":"Integrated diversification of locomotion and feeding in labrid fishes.","type":"article-journal","volume":"4"},"uris":["http://www.mendeley.com/documents/?uuid=d460fc07-cea5-4e5a-8125-ea0e9a3e6848"]},{"id":"ITEM-2","itemData":{"DOI":"10.1111/j.1095-8649.2008.02128.x","ISBN":"1095-8649","ISSN":"00221112","PMID":"20735532","abstract":"Critical swimming speeds (U(crit)) and morphological characters were compared between the F(4) generation of GH-transgenic common carp Cyprinus carpio and the non-transgenic controls. Transgenic fish displayed a mean absolute U(crit) value 22.3% lower than the controls. Principal component analysis identified variations in body shape, with transgenic fish having significantly deeper head, longer caudal length of the dorsal region, longer standard length (L(S)) and shallower body and caudal region, and shorter caudal length of the ventral region. Swimming speeds were related to the combination of deeper body and caudal region, longer caudal length of the ventral region, shallower head depth, shorter caudal length of dorsal region and L(S). These findings suggest that morphological variations which are poorly suited to produce maximum thrust and minimum drag in GH-transgenic C. carpio may be responsible for their lower swimming abilities in comparison with non-transgenic controls.","author":[{"dropping-particle":"","family":"Li","given":"D.","non-dropping-particle":"","parse-names":false,"suffix":""},{"dropping-particle":"","family":"Hu","given":"W.","non-dropping-particle":"","parse-names":false,"suffix":""},{"dropping-particle":"","family":"Wang","given":"Y.","non-dropping-particle":"","parse-names":false,"suffix":""},{"dropping-particle":"","family":"Zhu","given":"Z.","non-dropping-particle":"","parse-names":false,"suffix":""},{"dropping-particle":"","family":"Fu","given":"C.","non-dropping-particle":"","parse-names":false,"suffix":""}],"container-title":"Journal of Fish Biology","id":"ITEM-2","issue":"1","issued":{"date-parts":[["2009"]]},"page":"186-197","title":"Reduced swimming abilities in fast-growing transgenic common carp Cyprinus carpio associated with their morphological variations","type":"article-journal","volume":"74"},"uris":["http://www.mendeley.com/documents/?uuid=955e5d22-0faf-4fa0-8fbf-9072ea078ceb","http://www.mendeley.com/documents/?uuid=c4609118-0742-4901-b425-924a689caa49"]},{"id":"ITEM-3","itemData":{"DOI":"10.1098/rspb.2013.3046","ISBN":"0962-8452","ISSN":"0962-8452","PMID":"24573852","abstract":"The evolution of ecological processes on coral reefs was examined based on Eocene fossil fishes from Monte Bolca, Italy and extant species from the Great Barrier Reef, Australia. Using ecologically relevant morphological metrics, we investigated the evolution of herbivory in surgeonfishes (Acanthuridae) and rabbitfishes (Siganidae). Eocene and Recent surgeonfishes showed remarkable similarities, with grazers, browsers and even specialized, long-snouted forms having Eocene analogues. These long-snouted Eocene species were probably pair-forming, crevice-feeding forms like their Recent counterparts. Although Eocene surgeonfishes likely played a critical role as herbivores during the origins of modern coral reefs, they lacked the novel morphologies seen in modern Acanthurus and Siganus (including eyes positioned high above their low-set mouths). Today, these forms dominate coral reefs in both abundance and species richness and are associated with feeding on shallow, exposed algal turfs. The radiation of these new forms, and their expansion into new habitats in the Oligocene-Miocene, reflects the second phase in the development of fish herbivory on coral reefs that is closely associated with the exploitation of highly productive short algal turfs.","author":[{"dropping-particle":"","family":"Bellwood","given":"D. R.","non-dropping-particle":"","parse-names":false,"suffix":""},{"dropping-particle":"","family":"Goatley","given":"C. H. R.","non-dropping-particle":"","parse-names":false,"suffix":""},{"dropping-particle":"","family":"Brandl","given":"S. J.","non-dropping-particle":"","parse-names":false,"suffix":""},{"dropping-particle":"","family":"Bellwood","given":"O.","non-dropping-particle":"","parse-names":false,"suffix":""}],"container-title":"Proceedings of the Royal Society B: Biological Sciences","id":"ITEM-3","issue":"1781","issued":{"date-parts":[["2014"]]},"page":"20133046-20133046","title":"Fifty million years of herbivory on coral reefs: fossils, fish and functional innovations","type":"article-journal","volume":"281"},"uris":["http://www.mendeley.com/documents/?uuid=93a96643-f727-435d-96cc-d8b1db5fe5bf"]}],"mendeley":{"formattedCitation":"&lt;sup&gt;9,16,17&lt;/sup&gt;","plainTextFormattedCitation":"9,16,17","previouslyFormattedCitation":"&lt;sup&gt;9,16,17&lt;/sup&gt;"},"properties":{"noteIndex":0},"schema":"https://github.com/citation-style-language/schema/raw/master/csl-citation.json"}</w:instrText>
            </w:r>
            <w:r>
              <w:rPr>
                <w:rFonts w:ascii="Times New Roman" w:hAnsi="Times New Roman" w:cs="Times New Roman"/>
              </w:rPr>
              <w:fldChar w:fldCharType="separate"/>
            </w:r>
            <w:r w:rsidRPr="00A52A9C">
              <w:rPr>
                <w:rFonts w:ascii="Times New Roman" w:hAnsi="Times New Roman" w:cs="Times New Roman"/>
                <w:noProof/>
                <w:vertAlign w:val="superscript"/>
              </w:rPr>
              <w:t>9,16,17</w:t>
            </w:r>
            <w:r>
              <w:rPr>
                <w:rFonts w:ascii="Times New Roman" w:hAnsi="Times New Roman" w:cs="Times New Roman"/>
              </w:rPr>
              <w:fldChar w:fldCharType="end"/>
            </w:r>
          </w:p>
        </w:tc>
      </w:tr>
      <w:tr w:rsidR="009907F7" w:rsidRPr="00BD6BB9" w14:paraId="3BEDED7E"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713BA044" w14:textId="77777777" w:rsidR="009907F7" w:rsidRPr="00162F27" w:rsidRDefault="009907F7" w:rsidP="0072627C">
            <w:pPr>
              <w:spacing w:line="276" w:lineRule="auto"/>
              <w:rPr>
                <w:rFonts w:ascii="Times New Roman" w:hAnsi="Times New Roman" w:cs="Times New Roman"/>
                <w:b w:val="0"/>
              </w:rPr>
            </w:pPr>
            <w:r w:rsidRPr="00162F27">
              <w:rPr>
                <w:rFonts w:ascii="Times New Roman" w:hAnsi="Times New Roman" w:cs="Times New Roman"/>
                <w:b w:val="0"/>
              </w:rPr>
              <w:t>Head length (HeadL)</w:t>
            </w:r>
          </w:p>
        </w:tc>
        <w:tc>
          <w:tcPr>
            <w:tcW w:w="1658" w:type="dxa"/>
            <w:shd w:val="clear" w:color="auto" w:fill="auto"/>
          </w:tcPr>
          <w:p w14:paraId="17803243"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L12/L9</w:t>
            </w:r>
          </w:p>
        </w:tc>
        <w:tc>
          <w:tcPr>
            <w:tcW w:w="4384" w:type="dxa"/>
            <w:shd w:val="clear" w:color="auto" w:fill="auto"/>
          </w:tcPr>
          <w:p w14:paraId="2C14FB00"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 xml:space="preserve">Diet and locomotion </w:t>
            </w:r>
            <w:r>
              <w:rPr>
                <w:rFonts w:ascii="Times New Roman" w:hAnsi="Times New Roman" w:cs="Times New Roman"/>
              </w:rPr>
              <w:fldChar w:fldCharType="begin" w:fldLock="1"/>
            </w:r>
            <w:r>
              <w:rPr>
                <w:rFonts w:ascii="Times New Roman" w:hAnsi="Times New Roman" w:cs="Times New Roman"/>
              </w:rPr>
              <w:instrText>ADDIN CSL_CITATION {"citationItems":[{"id":"ITEM-1","itemData":{"DOI":"10.1098/rspb.2013.3046","ISBN":"0962-8452","ISSN":"0962-8452","PMID":"24573852","abstract":"The evolution of ecological processes on coral reefs was examined based on Eocene fossil fishes from Monte Bolca, Italy and extant species from the Great Barrier Reef, Australia. Using ecologically relevant morphological metrics, we investigated the evolution of herbivory in surgeonfishes (Acanthuridae) and rabbitfishes (Siganidae). Eocene and Recent surgeonfishes showed remarkable similarities, with grazers, browsers and even specialized, long-snouted forms having Eocene analogues. These long-snouted Eocene species were probably pair-forming, crevice-feeding forms like their Recent counterparts. Although Eocene surgeonfishes likely played a critical role as herbivores during the origins of modern coral reefs, they lacked the novel morphologies seen in modern Acanthurus and Siganus (including eyes positioned high above their low-set mouths). Today, these forms dominate coral reefs in both abundance and species richness and are associated with feeding on shallow, exposed algal turfs. The radiation of these new forms, and their expansion into new habitats in the Oligocene-Miocene, reflects the second phase in the development of fish herbivory on coral reefs that is closely associated with the exploitation of highly productive short algal turfs.","author":[{"dropping-particle":"","family":"Bellwood","given":"D. R.","non-dropping-particle":"","parse-names":false,"suffix":""},{"dropping-particle":"","family":"Goatley","given":"C. H. R.","non-dropping-particle":"","parse-names":false,"suffix":""},{"dropping-particle":"","family":"Brandl","given":"S. J.","non-dropping-particle":"","parse-names":false,"suffix":""},{"dropping-particle":"","family":"Bellwood","given":"O.","non-dropping-particle":"","parse-names":false,"suffix":""}],"container-title":"Proceedings of the Royal Society B: Biological Sciences","id":"ITEM-1","issue":"1781","issued":{"date-parts":[["2014"]]},"page":"20133046-20133046","title":"Fifty million years of herbivory on coral reefs: fossils, fish and functional innovations","type":"article-journal","volume":"281"},"uris":["http://www.mendeley.com/documents/?uuid=93a96643-f727-435d-96cc-d8b1db5fe5bf"]},{"id":"ITEM-2","itemData":{"DOI":"10.1098/rsbl.2007.0509","ISBN":"1744-9561","ISSN":"1744-9561","PMID":"18077241","abstract":"An organism's performance of any ecological task involves coordination of multiple functional systems. Feeding performance is influenced by locomotor abilities which are used during search and capture of prey, as well as cranial mechanics, which affect prey capture and processing. But, does this integration of functional systems manifest itself during evolution? We asked whether the locomotor and feeding systems evolved in association in one of the most prominent and diverse reef fish radiations, the Labridae. We examined features of the pectoral fins that affect swimming performance and aspects of the skull that describe force and motion of the jaws. We applied a recent phylogeny, calculated independent contrasts for 60 nodes and performed principal components analyses separately on contrasts for fin and skull traits. The major axes of fin and skull diversification are highly correlated; modifications of the skull to amplify the speed of jaw movements are correlated with changes in the pectoral fins that increase swimming speed, and increases in force capacity of the skull are associated with changes towards fins that produce high thrust at slow speeds. These results indicate that the labrid radiation involved a strong connection between locomotion and feeding abilities.","author":[{"dropping-particle":"","family":"Collar","given":"David C","non-dropping-particle":"","parse-names":false,"suffix":""},{"dropping-particle":"","family":"Wainwright","given":"Peter C","non-dropping-particle":"","parse-names":false,"suffix":""},{"dropping-particle":"","family":"Alfaro","given":"Michael E","non-dropping-particle":"","parse-names":false,"suffix":""}],"container-title":"Biology letters","id":"ITEM-2","issue":"1","issued":{"date-parts":[["2008"]]},"page":"84-86","title":"Integrated diversification of locomotion and feeding in labrid fishes.","type":"article-journal","volume":"4"},"uris":["http://www.mendeley.com/documents/?uuid=d460fc07-cea5-4e5a-8125-ea0e9a3e6848"]},{"id":"ITEM-3","itemData":{"DOI":"10.1111/j.1095-8649.2008.02128.x","ISBN":"1095-8649","ISSN":"00221112","PMID":"20735532","abstract":"Critical swimming speeds (U(crit)) and morphological characters were compared between the F(4) generation of GH-transgenic common carp Cyprinus carpio and the non-transgenic controls. Transgenic fish displayed a mean absolute U(crit) value 22.3% lower than the controls. Principal component analysis identified variations in body shape, with transgenic fish having significantly deeper head, longer caudal length of the dorsal region, longer standard length (L(S)) and shallower body and caudal region, and shorter caudal length of the ventral region. Swimming speeds were related to the combination of deeper body and caudal region, longer caudal length of the ventral region, shallower head depth, shorter caudal length of dorsal region and L(S). These findings suggest that morphological variations which are poorly suited to produce maximum thrust and minimum drag in GH-transgenic C. carpio may be responsible for their lower swimming abilities in comparison with non-transgenic controls.","author":[{"dropping-particle":"","family":"Li","given":"D.","non-dropping-particle":"","parse-names":false,"suffix":""},{"dropping-particle":"","family":"Hu","given":"W.","non-dropping-particle":"","parse-names":false,"suffix":""},{"dropping-particle":"","family":"Wang","given":"Y.","non-dropping-particle":"","parse-names":false,"suffix":""},{"dropping-particle":"","family":"Zhu","given":"Z.","non-dropping-particle":"","parse-names":false,"suffix":""},{"dropping-particle":"","family":"Fu","given":"C.","non-dropping-particle":"","parse-names":false,"suffix":""}],"container-title":"Journal of Fish Biology","id":"ITEM-3","issue":"1","issued":{"date-parts":[["2009"]]},"page":"186-197","title":"Reduced swimming abilities in fast-growing transgenic common carp Cyprinus carpio associated with their morphological variations","type":"article-journal","volume":"74"},"uris":["http://www.mendeley.com/documents/?uuid=c4609118-0742-4901-b425-924a689caa49","http://www.mendeley.com/documents/?uuid=955e5d22-0faf-4fa0-8fbf-9072ea078ceb","http://www.mendeley.com/documents/?uuid=2faac849-d6c7-48dd-9a23-50d70da48b09"]}],"mendeley":{"formattedCitation":"&lt;sup&gt;9,16,17&lt;/sup&gt;","plainTextFormattedCitation":"9,16,17","previouslyFormattedCitation":"&lt;sup&gt;9,16,17&lt;/sup&gt;"},"properties":{"noteIndex":0},"schema":"https://github.com/citation-style-language/schema/raw/master/csl-citation.json"}</w:instrText>
            </w:r>
            <w:r>
              <w:rPr>
                <w:rFonts w:ascii="Times New Roman" w:hAnsi="Times New Roman" w:cs="Times New Roman"/>
              </w:rPr>
              <w:fldChar w:fldCharType="separate"/>
            </w:r>
            <w:r w:rsidRPr="00A52A9C">
              <w:rPr>
                <w:rFonts w:ascii="Times New Roman" w:hAnsi="Times New Roman" w:cs="Times New Roman"/>
                <w:noProof/>
                <w:vertAlign w:val="superscript"/>
              </w:rPr>
              <w:t>9,16,17</w:t>
            </w:r>
            <w:r>
              <w:rPr>
                <w:rFonts w:ascii="Times New Roman" w:hAnsi="Times New Roman" w:cs="Times New Roman"/>
              </w:rPr>
              <w:fldChar w:fldCharType="end"/>
            </w:r>
          </w:p>
        </w:tc>
      </w:tr>
      <w:tr w:rsidR="009907F7" w:rsidRPr="00BD6BB9" w14:paraId="0E44F58C" w14:textId="77777777" w:rsidTr="0072627C">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31BCC0FC" w14:textId="77777777" w:rsidR="009907F7" w:rsidRPr="00162F27" w:rsidRDefault="009907F7" w:rsidP="0072627C">
            <w:pPr>
              <w:spacing w:line="276" w:lineRule="auto"/>
              <w:rPr>
                <w:rFonts w:ascii="Times New Roman" w:hAnsi="Times New Roman" w:cs="Times New Roman"/>
                <w:b w:val="0"/>
              </w:rPr>
            </w:pPr>
            <w:r w:rsidRPr="00162F27">
              <w:rPr>
                <w:rFonts w:ascii="Times New Roman" w:hAnsi="Times New Roman" w:cs="Times New Roman"/>
                <w:b w:val="0"/>
              </w:rPr>
              <w:t>Lower jaw length (LJawL)</w:t>
            </w:r>
          </w:p>
        </w:tc>
        <w:tc>
          <w:tcPr>
            <w:tcW w:w="1658" w:type="dxa"/>
            <w:shd w:val="clear" w:color="auto" w:fill="auto"/>
          </w:tcPr>
          <w:p w14:paraId="31443E97"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L14/L12</w:t>
            </w:r>
          </w:p>
        </w:tc>
        <w:tc>
          <w:tcPr>
            <w:tcW w:w="4384" w:type="dxa"/>
            <w:shd w:val="clear" w:color="auto" w:fill="auto"/>
          </w:tcPr>
          <w:p w14:paraId="222205CB"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 xml:space="preserve">Diet </w:t>
            </w:r>
            <w:r>
              <w:rPr>
                <w:rFonts w:ascii="Times New Roman" w:hAnsi="Times New Roman" w:cs="Times New Roman"/>
              </w:rPr>
              <w:fldChar w:fldCharType="begin" w:fldLock="1"/>
            </w:r>
            <w:r>
              <w:rPr>
                <w:rFonts w:ascii="Times New Roman" w:hAnsi="Times New Roman" w:cs="Times New Roman"/>
              </w:rPr>
              <w:instrText>ADDIN CSL_CITATION {"citationItems":[{"id":"ITEM-1","itemData":{"DOI":"10.3354/meps08761","ISSN":"0171-8630","abstract":"Off-reef sediment transport by the surgeonfish Ctenochaetus striatus (Acanthuridae) was quantified on the reef crest at Lizard Island, Great Barrier Reef. Three independent methods were implemented to estimate sediment ingestion rates. These considered (1) the bite rate and bite volume, (2) the defecation rate and faecal pellet size, and (3) the average gut contents and through- put rate. The 3 methods provided a broad range of estimates of sediment ingestion from 8.8 ± 2.4, to 66.1 ± 14.4 g fish–1 d–1 (mean ± SE). Nevertheless, these estimates were comparable to rates of sedi- ment ingestion by parrotfishes (Labridae), the other major sediment-moving group on reefs. Overall, 36.5% of all sediment ingested was transported from the upper reef crest into deeper water, equat- ing to a removal rate of 28.6 ± 6.2 kg 100 m–2 yr–1 at the study site. By brushing the reef, C. striatus reduces the sediment loading in the epilithic algal matrix (EAM) while causing little damage to the algal turf. Reducing sediments in EAMs provides favourable settlement surfaces for benthic organ- isms and increases the palatability of the EAM to herbivorous reef fishes, thus supporting reef resilience. The ecological importance of C. striatus, which is abundant on reefs throughout the Indo- Pacific, appears to have been underestimated, particularly when considering reef sediment dynamics.","author":[{"dropping-particle":"","family":"Goatley","given":"CHR","non-dropping-particle":"","parse-names":false,"suffix":""},{"dropping-particle":"","family":"Bellwood","given":"DR","non-dropping-particle":"","parse-names":false,"suffix":""}],"container-title":"Marine Ecology Progress Series","id":"ITEM-1","issued":{"date-parts":[["2010","9"]]},"page":"237-245","title":"Biologically mediated sediment fluxes on coral reefs: sediment removal and off-reef transportation by the surgeonfish Ctenochaetus striatus","type":"article-journal","volume":"415"},"uris":["http://www.mendeley.com/documents/?uuid=ddd2d7cc-597f-4527-b9d8-957fd4400032","http://www.mendeley.com/documents/?uuid=7e787474-3585-49e7-b641-dec1fbf7b3ae"]},{"id":"ITEM-2","itemData":{"DOI":"10.1098/rspb.2013.3046","ISBN":"0962-8452","ISSN":"0962-8452","PMID":"24573852","abstract":"The evolution of ecological processes on coral reefs was examined based on Eocene fossil fishes from Monte Bolca, Italy and extant species from the Great Barrier Reef, Australia. Using ecologically relevant morphological metrics, we investigated the evolution of herbivory in surgeonfishes (Acanthuridae) and rabbitfishes (Siganidae). Eocene and Recent surgeonfishes showed remarkable similarities, with grazers, browsers and even specialized, long-snouted forms having Eocene analogues. These long-snouted Eocene species were probably pair-forming, crevice-feeding forms like their Recent counterparts. Although Eocene surgeonfishes likely played a critical role as herbivores during the origins of modern coral reefs, they lacked the novel morphologies seen in modern Acanthurus and Siganus (including eyes positioned high above their low-set mouths). Today, these forms dominate coral reefs in both abundance and species richness and are associated with feeding on shallow, exposed algal turfs. The radiation of these new forms, and their expansion into new habitats in the Oligocene-Miocene, reflects the second phase in the development of fish herbivory on coral reefs that is closely associated with the exploitation of highly productive short algal turfs.","author":[{"dropping-particle":"","family":"Bellwood","given":"D. R.","non-dropping-particle":"","parse-names":false,"suffix":""},{"dropping-particle":"","family":"Goatley","given":"C. H. R.","non-dropping-particle":"","parse-names":false,"suffix":""},{"dropping-particle":"","family":"Brandl","given":"S. J.","non-dropping-particle":"","parse-names":false,"suffix":""},{"dropping-particle":"","family":"Bellwood","given":"O.","non-dropping-particle":"","parse-names":false,"suffix":""}],"container-title":"Proceedings of the Royal Society B: Biological Sciences","id":"ITEM-2","issue":"1781","issued":{"date-parts":[["2014"]]},"page":"20133046-20133046","title":"Fifty million years of herbivory on coral reefs: fossils, fish and functional innovations","type":"article-journal","volume":"281"},"uris":["http://www.mendeley.com/documents/?uuid=93a96643-f727-435d-96cc-d8b1db5fe5bf"]},{"id":"ITEM-3","itemData":{"DOI":"10.1023/A:1019671131001","ISBN":"0378-1909","ISSN":"03781909","abstract":"The Labridae is an ecologically diverse group of mostly reef associated marine fishes that swim primarily by oscillating their pectoral fins. To generate locomotor thrust, labrids employ the paired pectoral fins in motions that range from a fore-aft rowing stroke to a dorso-ventral flapping stroke. Species that emphasize one or the other behavior are expected to benefit from alternative fin shapes that maximize performance of their primary swimming behavior.We document the diversity of pectoral fin shape in 143 species of labrids from the Great Barrier Reef and the Caribbean. Pectoral fin aspect ratio ranged among species from 1.12 to 4.48 and showed a distribution with two peaks at about 2.0 and 3.0. Higher aspect ratio fins typically had a relatively long leading edge and were narrower distally. Body mass only explained 3% of the variation in fin aspect ratio in spite of four orders of magnitude range and an expectation that the advantages of high aspect ratio fins and flapping motion are greatest at large body sizes. Aspect ratio was correlated with the angle of attachment of the fin on the body (r = 0.65), indicating that the orientation of the pectoral girdle is rotated in high aspect ratio species to enable them to move their fin in a flapping motion. Field measures of routine swimming speed were made in 43 species from the Great Barrier Reef. Multiple regression revealed that fin aspect ratio explained 52% of the variation in size-corrected swimming speed, but the angle of attachment of the pectoral fin only explained an additional 2%. Labrid locomotor diversity appears to be related to a trade-off between efficiency of fast swimming and maneuverability in slow swimming species. Slow swimmers typically swim closer to the reef while fast swimmers dominate the water column and shallow, high-flow habitats. Planktivory was the most common trophic associate with high aspect ratio fins and fast swimming, apparently evolving six times.","author":[{"dropping-particle":"","family":"Wainwright","given":"Peter C.","non-dropping-particle":"","parse-names":false,"suffix":""},{"dropping-particle":"","family":"Bellwood","given":"David R.","non-dropping-particle":"","parse-names":false,"suffix":""},{"dropping-particle":"","family":"Westneat","given":"Mark W.","non-dropping-particle":"","parse-names":false,"suffix":""}],"container-title":"Environmental Biology of Fishes","id":"ITEM-3","issue":"1","issued":{"date-parts":[["2002"]]},"page":"47-62","title":"Ecomorphology of locomotion in labrid fishes","type":"article-journal","volume":"65"},"uris":["http://www.mendeley.com/documents/?uuid=a366acfc-a4ca-4ef5-842b-4bfa98c9e172"]}],"mendeley":{"formattedCitation":"&lt;sup&gt;9,13,18&lt;/sup&gt;","plainTextFormattedCitation":"9,13,18","previouslyFormattedCitation":"&lt;sup&gt;9,13,18&lt;/sup&gt;"},"properties":{"noteIndex":0},"schema":"https://github.com/citation-style-language/schema/raw/master/csl-citation.json"}</w:instrText>
            </w:r>
            <w:r>
              <w:rPr>
                <w:rFonts w:ascii="Times New Roman" w:hAnsi="Times New Roman" w:cs="Times New Roman"/>
              </w:rPr>
              <w:fldChar w:fldCharType="separate"/>
            </w:r>
            <w:r w:rsidRPr="00A52A9C">
              <w:rPr>
                <w:rFonts w:ascii="Times New Roman" w:hAnsi="Times New Roman" w:cs="Times New Roman"/>
                <w:noProof/>
                <w:vertAlign w:val="superscript"/>
              </w:rPr>
              <w:t>9,13,18</w:t>
            </w:r>
            <w:r>
              <w:rPr>
                <w:rFonts w:ascii="Times New Roman" w:hAnsi="Times New Roman" w:cs="Times New Roman"/>
              </w:rPr>
              <w:fldChar w:fldCharType="end"/>
            </w:r>
          </w:p>
        </w:tc>
      </w:tr>
      <w:tr w:rsidR="009907F7" w:rsidRPr="00BD6BB9" w14:paraId="557F176E"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068CA333"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Oral gape position (OralGP)</w:t>
            </w:r>
          </w:p>
        </w:tc>
        <w:tc>
          <w:tcPr>
            <w:tcW w:w="1658" w:type="dxa"/>
            <w:shd w:val="clear" w:color="auto" w:fill="auto"/>
          </w:tcPr>
          <w:p w14:paraId="5C5D9CDD"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L3/L1</w:t>
            </w:r>
          </w:p>
        </w:tc>
        <w:tc>
          <w:tcPr>
            <w:tcW w:w="4384" w:type="dxa"/>
            <w:shd w:val="clear" w:color="auto" w:fill="auto"/>
          </w:tcPr>
          <w:p w14:paraId="0E57B31D"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 xml:space="preserve">Diet, feeding method in the water column </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{"citationItems":[{"id":"ITEM-1","itemData":{"author":[{"dropping-particle":"","family":"Sibbing","given":"Ferdinand A","non-dropping-particle":"","parse-names":false,"suffix":""},{"dropping-particle":"","family":"Nagelkerke","given":"Leo A J","non-dropping-particle":"","parse-names":false,"suffix":""}],"id":"ITEM-1","issued":{"date-parts":[["2001"]]},"page":"393-437","title":"Resource partitioning by Lake Tana barbs predicted from fish morphometrics and prey characteristics","type":"article-journal"},"uris":["http://www.mendeley.com/documents/?uuid=5b0a2c81-44b4-4860-bc3b-3bfd738c72f8"]},{"id":"ITEM-2","itemData":{"DOI":"10.1890/09-1310.1","abstract":"Human activities have strong impacts on ecosystem functioning through their effect on abiotic factors and on biodiversity. There is also growing evidence that species functional traits link changes in species composition and shifts in ecosystem processes. Hence, it appears to be of utmost importance to quantify modifications in the functional structure of species communities after human disturbance in addition to changes in taxonomic structure. Despite this fact, there is still little consensus on the actual impacts of human-mediated habitat alteration on the components of biodiversity, which include species functional traits. Therefore, we studied changes in taxonomic diversity (richness and evenness), in functional diversity, and in functional specialization of estuarine fish communities facing drastic environmental and habitat alterations. The Terminos Lagoon (Gulf of Mexico) is a tropical estuary of primary concern for its biodiversity, its habitats, and its resource supply, which have been severely impacted by human activities. Fish communities were sampled in four zones of the Terminos Lagoon 18 years apart (1980 and 1998). Two functions performed by fish (food acquisition and locomotion) were studied through the measurement of 16 functional traits. Functional diversity of fish communities was quantified using three independent we measured of components: richness, evenness, and divergence. Additionally, the degree functional specialization in fish communities. We used a null model to compare the functional and the taxonomic structure of fish communities between 1980 and 1998. Among the four largest zones studied, three did not show strong functional changes. In the northern part of the lagoon, we found an increase in fish richness but a significant decrease of functional divergence and functional specialization. We explain this result by a decline of specialized species (i.e., those with particular combinations of traits), while newly occurring species are redundant with those already present. The species that decreased in abundance have functional traits linked to habitats that regressed consecutively to increasing The paradox found seagrass eutrophication. in our study highlights the need for a multifaceted approach in the assessment of biodiversity in communities changes under pressure.","author":[{"dropping-particle":"","family":"Villéger","given":"Sébastien","non-dropping-particle":"","parse-names":false,"suffix":""},{"dropping-particle":"","family":"Miranda","given":"Julia Ramos","non-dropping-particle":"","parse-names":false,"suffix":""},{"dropping-particle":"","family":"Hernandez","given":"Domingo Flores","non-dropping-particle":"","parse-names":false,"suffix":""},{"dropping-particle":"","family":"Mouillot","given":"David","non-dropping-particle":"","parse-names":false,"suffix":""}],"container-title":"Ecological Applications","id":"ITEM-2","issue":"6","issued":{"date-parts":[["2010"]]},"page":"1512-1522","title":"Contrasting changes in taxonomic vs . functional diversity of tropical fish communities after habitat degradation","type":"article-journal","volume":"20"},"uris":["http://www.mendeley.com/documents/?uuid=6ecf1167-5245-4897-a964-c286be4bd52d"]}],"mendeley":{"formattedCitation":"&lt;sup&gt;11,19&lt;/sup&gt;","plainTextFormattedCitation":"11,19","previouslyFormattedCitation":"&lt;sup&gt;11,19&lt;/sup&gt;"},"properties":{"noteIndex":0},"schema":"https://github.com/citation-style-language/schema/raw/master/csl-citation.json"}</w:instrText>
            </w:r>
            <w:r>
              <w:rPr>
                <w:rFonts w:ascii="Times New Roman" w:hAnsi="Times New Roman" w:cs="Times New Roman"/>
              </w:rPr>
              <w:fldChar w:fldCharType="separate"/>
            </w:r>
            <w:r w:rsidRPr="00A52A9C">
              <w:rPr>
                <w:rFonts w:ascii="Times New Roman" w:hAnsi="Times New Roman" w:cs="Times New Roman"/>
                <w:noProof/>
                <w:vertAlign w:val="superscript"/>
              </w:rPr>
              <w:t>11,19</w:t>
            </w:r>
            <w:r>
              <w:rPr>
                <w:rFonts w:ascii="Times New Roman" w:hAnsi="Times New Roman" w:cs="Times New Roman"/>
              </w:rPr>
              <w:fldChar w:fldCharType="end"/>
            </w:r>
          </w:p>
        </w:tc>
      </w:tr>
      <w:tr w:rsidR="009907F7" w:rsidRPr="00BD6BB9" w14:paraId="3EAAABFE" w14:textId="77777777" w:rsidTr="0072627C">
        <w:tc>
          <w:tcPr>
            <w:cnfStyle w:val="001000000000" w:firstRow="0" w:lastRow="0" w:firstColumn="1" w:lastColumn="0" w:oddVBand="0" w:evenVBand="0" w:oddHBand="0" w:evenHBand="0" w:firstRowFirstColumn="0" w:firstRowLastColumn="0" w:lastRowFirstColumn="0" w:lastRowLastColumn="0"/>
            <w:tcW w:w="3020" w:type="dxa"/>
            <w:shd w:val="clear" w:color="auto" w:fill="auto"/>
          </w:tcPr>
          <w:p w14:paraId="07B2C423"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Aspect ratio of the pectoral fin (PectoAR)</w:t>
            </w:r>
          </w:p>
        </w:tc>
        <w:tc>
          <w:tcPr>
            <w:tcW w:w="1658" w:type="dxa"/>
            <w:shd w:val="clear" w:color="auto" w:fill="auto"/>
          </w:tcPr>
          <w:p w14:paraId="701B18C7"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L6²/A1</w:t>
            </w:r>
          </w:p>
        </w:tc>
        <w:tc>
          <w:tcPr>
            <w:tcW w:w="4384" w:type="dxa"/>
            <w:shd w:val="clear" w:color="auto" w:fill="auto"/>
          </w:tcPr>
          <w:p w14:paraId="5A926E9F"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 xml:space="preserve">Locomotion, pectoral fin use for propulsion </w:t>
            </w:r>
            <w:r>
              <w:rPr>
                <w:rFonts w:ascii="Times New Roman" w:hAnsi="Times New Roman" w:cs="Times New Roman"/>
              </w:rPr>
              <w:fldChar w:fldCharType="begin" w:fldLock="1"/>
            </w:r>
            <w:r>
              <w:rPr>
                <w:rFonts w:ascii="Times New Roman" w:hAnsi="Times New Roman" w:cs="Times New Roman"/>
              </w:rPr>
              <w:instrText>ADDIN CSL_CITATION {"citationItems":[{"id":"ITEM-1","itemData":{"DOI":"10.1007/s002270100565","ISBN":"0025-3162","ISSN":"00253162","abstract":"Habitat use is described for a local assemblage of wrasses (family Labridae) at the among-habitat and microhabitat scales of two fringing reef sites at Lizard Island, northern Great Barrier Reef. Visual censuses were used to determine the distribution and abundance of species in ®ve reef habitat zones, and their relative positions within the water column over the reef ¯at. Based on previous theoretical and empirical analysis of labrid locomotion, mean pectoral ®n aspect-ratio resid-uals were used as an estimate of swimming performance to examine the relationship between swimming ability and habitat use. Among-habitat distributions of inferred swimming ability displayed a distinct dichotomy between shallow and deep reef habitat zones, suggesting a rela-tionship with wave energy. High wave energy (shallow) habitats were characterised by labrids with high (above 0.2) pectoral ®n aspect-ratio residuals (®sh that use lift-based swimming and achieve high sustained swimming speeds). Although low (below ±0.2) aspect-ratio residual species were only in abundance in low wave energy (deeper) habitats, they were also present in low numbers (&lt;7 individuals/100 m 2) on the high wave energy reef ¯at. Water-column use within the reef ¯at indicated that these low aspect-ratio residual species display a restricted use of the water column and may use substratum com-plexity and boundary layer eects as a refuge from high levels of water movement. Overall, locomotor morphol-ogy was a good predictor of among-habitat and micro-habitat use for wrasses at this location. We propose that locomotor performance may be a general force in shap-ing habitat use by wrasses over these two spatial scales. Some deviations from these general patterns are dis-cussed with regard to the role of behaviour as a medi-ating factor between morphology and ecology.","author":[{"dropping-particle":"","family":"Fulton","given":"C. J.","non-dropping-particle":"","parse-names":false,"suffix":""},{"dropping-particle":"","family":"Bellwood","given":"D. R.","non-dropping-particle":"","parse-names":false,"suffix":""},{"dropping-particle":"","family":"Wainwright","given":"P. C.","non-dropping-particle":"","parse-names":false,"suffix":""}],"container-title":"Marine Biology","id":"ITEM-1","issue":"1","issued":{"date-parts":[["2001"]]},"page":"25-33","title":"The relationship between swimming ability and habitat use in wrasses (Labridae)","type":"article-journal","volume":"139"},"uris":["http://www.mendeley.com/documents/?uuid=33b1f596-808c-41ac-9592-92080c1a912e","http://www.mendeley.com/documents/?uuid=5ff1777f-283a-4228-b111-24461c8e5e1e"]},{"id":"ITEM-2","itemData":{"DOI":"10.1890/09-1310.1","abstract":"Human activities have strong impacts on ecosystem functioning through their effect on abiotic factors and on biodiversity. There is also growing evidence that species functional traits link changes in species composition and shifts in ecosystem processes. Hence, it appears to be of utmost importance to quantify modifications in the functional structure of species communities after human disturbance in addition to changes in taxonomic structure. Despite this fact, there is still little consensus on the actual impacts of human-mediated habitat alteration on the components of biodiversity, which include species functional traits. Therefore, we studied changes in taxonomic diversity (richness and evenness), in functional diversity, and in functional specialization of estuarine fish communities facing drastic environmental and habitat alterations. The Terminos Lagoon (Gulf of Mexico) is a tropical estuary of primary concern for its biodiversity, its habitats, and its resource supply, which have been severely impacted by human activities. Fish communities were sampled in four zones of the Terminos Lagoon 18 years apart (1980 and 1998). Two functions performed by fish (food acquisition and locomotion) were studied through the measurement of 16 functional traits. Functional diversity of fish communities was quantified using three independent we measured of components: richness, evenness, and divergence. Additionally, the degree functional specialization in fish communities. We used a null model to compare the functional and the taxonomic structure of fish communities between 1980 and 1998. Among the four largest zones studied, three did not show strong functional changes. In the northern part of the lagoon, we found an increase in fish richness but a significant decrease of functional divergence and functional specialization. We explain this result by a decline of specialized species (i.e., those with particular combinations of traits), while newly occurring species are redundant with those already present. The species that decreased in abundance have functional traits linked to habitats that regressed consecutively to increasing The paradox found seagrass eutrophication. in our study highlights the need for a multifaceted approach in the assessment of biodiversity in communities changes under pressure.","author":[{"dropping-particle":"","family":"Villéger","given":"Sébastien","non-dropping-particle":"","parse-names":false,"suffix":""},{"dropping-particle":"","family":"Miranda","given":"Julia Ramos","non-dropping-particle":"","parse-names":false,"suffix":""},{"dropping-particle":"","family":"Hernandez","given":"Domingo Flores","non-dropping-particle":"","parse-names":false,"suffix":""},{"dropping-particle":"","family":"Mouillot","given":"David","non-dropping-particle":"","parse-names":false,"suffix":""}],"container-title":"Ecological Applications","id":"ITEM-2","issue":"6","issued":{"date-parts":[["2010"]]},"page":"1512-1522","title":"Contrasting changes in taxonomic vs . functional diversity of tropical fish communities after habitat degradation","type":"article-journal","volume":"20"},"uris":["http://www.mendeley.com/documents/?uuid=6ecf1167-5245-4897-a964-c286be4bd52d"]}],"mendeley":{"formattedCitation":"&lt;sup&gt;11,20&lt;/sup&gt;","plainTextFormattedCitation":"11,20","previouslyFormattedCitation":"&lt;sup&gt;11,20&lt;/sup&gt;"},"properties":{"noteIndex":0},"schema":"https://github.com/citation-style-language/schema/raw/master/csl-citation.json"}</w:instrText>
            </w:r>
            <w:r>
              <w:rPr>
                <w:rFonts w:ascii="Times New Roman" w:hAnsi="Times New Roman" w:cs="Times New Roman"/>
              </w:rPr>
              <w:fldChar w:fldCharType="separate"/>
            </w:r>
            <w:r w:rsidRPr="00A52A9C">
              <w:rPr>
                <w:rFonts w:ascii="Times New Roman" w:hAnsi="Times New Roman" w:cs="Times New Roman"/>
                <w:noProof/>
                <w:vertAlign w:val="superscript"/>
              </w:rPr>
              <w:t>11,20</w:t>
            </w:r>
            <w:r>
              <w:rPr>
                <w:rFonts w:ascii="Times New Roman" w:hAnsi="Times New Roman" w:cs="Times New Roman"/>
              </w:rPr>
              <w:fldChar w:fldCharType="end"/>
            </w:r>
          </w:p>
        </w:tc>
      </w:tr>
      <w:tr w:rsidR="009907F7" w:rsidRPr="00BD6BB9" w14:paraId="08150EC1"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bottom w:val="single" w:sz="4" w:space="0" w:color="auto"/>
            </w:tcBorders>
            <w:shd w:val="clear" w:color="auto" w:fill="auto"/>
          </w:tcPr>
          <w:p w14:paraId="34950E22" w14:textId="77777777" w:rsidR="009907F7" w:rsidRPr="00BD6BB9" w:rsidRDefault="009907F7" w:rsidP="0072627C">
            <w:pPr>
              <w:spacing w:line="276" w:lineRule="auto"/>
              <w:rPr>
                <w:rFonts w:ascii="Times New Roman" w:hAnsi="Times New Roman" w:cs="Times New Roman"/>
                <w:b w:val="0"/>
                <w:i/>
                <w:iCs/>
              </w:rPr>
            </w:pPr>
            <w:r w:rsidRPr="00BD6BB9">
              <w:rPr>
                <w:rFonts w:ascii="Times New Roman" w:hAnsi="Times New Roman" w:cs="Times New Roman"/>
                <w:b w:val="0"/>
              </w:rPr>
              <w:t>Pectoral fin position (PectoP)</w:t>
            </w:r>
          </w:p>
        </w:tc>
        <w:tc>
          <w:tcPr>
            <w:tcW w:w="1658" w:type="dxa"/>
            <w:tcBorders>
              <w:bottom w:val="single" w:sz="4" w:space="0" w:color="auto"/>
            </w:tcBorders>
            <w:shd w:val="clear" w:color="auto" w:fill="auto"/>
          </w:tcPr>
          <w:p w14:paraId="554C068B"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L5/L4</w:t>
            </w:r>
          </w:p>
        </w:tc>
        <w:tc>
          <w:tcPr>
            <w:tcW w:w="4384" w:type="dxa"/>
            <w:tcBorders>
              <w:bottom w:val="single" w:sz="4" w:space="0" w:color="auto"/>
            </w:tcBorders>
            <w:shd w:val="clear" w:color="auto" w:fill="auto"/>
          </w:tcPr>
          <w:p w14:paraId="60A3D451"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 xml:space="preserve">Locomotion, pectoral fin use for manoeuvrability </w:t>
            </w:r>
            <w:r>
              <w:rPr>
                <w:rFonts w:ascii="Times New Roman" w:hAnsi="Times New Roman" w:cs="Times New Roman"/>
              </w:rPr>
              <w:fldChar w:fldCharType="begin" w:fldLock="1"/>
            </w:r>
            <w:r>
              <w:rPr>
                <w:rFonts w:ascii="Times New Roman" w:hAnsi="Times New Roman" w:cs="Times New Roman"/>
              </w:rPr>
              <w:instrText>ADDIN CSL_CITATION {"citationItems":[{"id":"ITEM-1","itemData":{"DOI":"10.1111/j.1095-8649.2004.00365.x","ISBN":"0022-1112","ISSN":"00221112","abstract":"Ten functional traits of fish species were related to habitat, diet or food acquisition, to propose a classification of 21 lagoon fishes into 10 functional groups. The selection of traits was based on their functional interest and the ease of measurement. Some groups were taxonomically related containing species belonging to the same genus, e.g. Syngnathus, Atherina or Pomato- chistus. Species with a flat body shape constituted another group and three species (Anguilla anguilla, Gambusia affinis and Callionymus pusillus) formed individual groups. These results could be used to constitute functional units and to simplify such complex ecosystems and their interactions. #","author":[{"dropping-particle":"","family":"Dumay","given":"O.","non-dropping-particle":"","parse-names":false,"suffix":""},{"dropping-particle":"","family":"Tari","given":"P. S.","non-dropping-particle":"","parse-names":false,"suffix":""},{"dropping-particle":"","family":"Tomasini","given":"J. a.","non-dropping-particle":"","parse-names":false,"suffix":""},{"dropping-particle":"","family":"Mouillot","given":"D.","non-dropping-particle":"","parse-names":false,"suffix":""}],"container-title":"Journal of Fish Biology","id":"ITEM-1","issue":"4","issued":{"date-parts":[["2004"]]},"page":"970-983","title":"Functional groups of lagoon fish species in Languedoc Roussillon, southern France","type":"article-journal","volume":"64"},"uris":["http://www.mendeley.com/documents/?uuid=398a2e37-fbc5-4511-a0d1-a43557bf880c"]},{"id":"ITEM-2","itemData":{"DOI":"10.1890/09-1310.1","abstract":"Human activities have strong impacts on ecosystem functioning through their effect on abiotic factors and on biodiversity. There is also growing evidence that species functional traits link changes in species composition and shifts in ecosystem processes. Hence, it appears to be of utmost importance to quantify modifications in the functional structure of species communities after human disturbance in addition to changes in taxonomic structure. Despite this fact, there is still little consensus on the actual impacts of human-mediated habitat alteration on the components of biodiversity, which include species functional traits. Therefore, we studied changes in taxonomic diversity (richness and evenness), in functional diversity, and in functional specialization of estuarine fish communities facing drastic environmental and habitat alterations. The Terminos Lagoon (Gulf of Mexico) is a tropical estuary of primary concern for its biodiversity, its habitats, and its resource supply, which have been severely impacted by human activities. Fish communities were sampled in four zones of the Terminos Lagoon 18 years apart (1980 and 1998). Two functions performed by fish (food acquisition and locomotion) were studied through the measurement of 16 functional traits. Functional diversity of fish communities was quantified using three independent we measured of components: richness, evenness, and divergence. Additionally, the degree functional specialization in fish communities. We used a null model to compare the functional and the taxonomic structure of fish communities between 1980 and 1998. Among the four largest zones studied, three did not show strong functional changes. In the northern part of the lagoon, we found an increase in fish richness but a significant decrease of functional divergence and functional specialization. We explain this result by a decline of specialized species (i.e., those with particular combinations of traits), while newly occurring species are redundant with those already present. The species that decreased in abundance have functional traits linked to habitats that regressed consecutively to increasing The paradox found seagrass eutrophication. in our study highlights the need for a multifaceted approach in the assessment of biodiversity in communities changes under pressure.","author":[{"dropping-particle":"","family":"Villéger","given":"Sébastien","non-dropping-particle":"","parse-names":false,"suffix":""},{"dropping-particle":"","family":"Miranda","given":"Julia Ramos","non-dropping-particle":"","parse-names":false,"suffix":""},{"dropping-particle":"","family":"Hernandez","given":"Domingo Flores","non-dropping-particle":"","parse-names":false,"suffix":""},{"dropping-particle":"","family":"Mouillot","given":"David","non-dropping-particle":"","parse-names":false,"suffix":""}],"container-title":"Ecological Applications","id":"ITEM-2","issue":"6","issued":{"date-parts":[["2010"]]},"page":"1512-1522","title":"Contrasting changes in taxonomic vs . functional diversity of tropical fish communities after habitat degradation","type":"article-journal","volume":"20"},"uris":["http://www.mendeley.com/documents/?uuid=6ecf1167-5245-4897-a964-c286be4bd52d"]}],"mendeley":{"formattedCitation":"&lt;sup&gt;11,21&lt;/sup&gt;","plainTextFormattedCitation":"11,21","previouslyFormattedCitation":"&lt;sup&gt;11,21&lt;/sup&gt;"},"properties":{"noteIndex":0},"schema":"https://github.com/citation-style-language/schema/raw/master/csl-citation.json"}</w:instrText>
            </w:r>
            <w:r>
              <w:rPr>
                <w:rFonts w:ascii="Times New Roman" w:hAnsi="Times New Roman" w:cs="Times New Roman"/>
              </w:rPr>
              <w:fldChar w:fldCharType="separate"/>
            </w:r>
            <w:r w:rsidRPr="00A52A9C">
              <w:rPr>
                <w:rFonts w:ascii="Times New Roman" w:hAnsi="Times New Roman" w:cs="Times New Roman"/>
                <w:noProof/>
                <w:vertAlign w:val="superscript"/>
              </w:rPr>
              <w:t>11,21</w:t>
            </w:r>
            <w:r>
              <w:rPr>
                <w:rFonts w:ascii="Times New Roman" w:hAnsi="Times New Roman" w:cs="Times New Roman"/>
              </w:rPr>
              <w:fldChar w:fldCharType="end"/>
            </w:r>
          </w:p>
        </w:tc>
      </w:tr>
    </w:tbl>
    <w:p w14:paraId="2AE3C819" w14:textId="77777777" w:rsidR="009907F7" w:rsidRPr="00BD6BB9" w:rsidRDefault="009907F7" w:rsidP="009907F7">
      <w:pPr>
        <w:spacing w:after="0" w:line="276" w:lineRule="auto"/>
        <w:rPr>
          <w:rFonts w:ascii="Times New Roman" w:hAnsi="Times New Roman" w:cs="Times New Roman"/>
          <w:b/>
          <w:sz w:val="24"/>
          <w:szCs w:val="24"/>
        </w:rPr>
      </w:pPr>
    </w:p>
    <w:p w14:paraId="7F803395" w14:textId="77777777" w:rsidR="009907F7" w:rsidRDefault="009907F7" w:rsidP="009907F7">
      <w:pPr>
        <w:spacing w:after="0" w:line="240" w:lineRule="auto"/>
        <w:jc w:val="both"/>
        <w:rPr>
          <w:rFonts w:ascii="Times New Roman" w:hAnsi="Times New Roman"/>
          <w:sz w:val="24"/>
          <w:szCs w:val="24"/>
        </w:rPr>
      </w:pPr>
    </w:p>
    <w:p w14:paraId="7447C66C" w14:textId="77777777" w:rsidR="009907F7" w:rsidRDefault="009907F7" w:rsidP="009907F7">
      <w:pPr>
        <w:spacing w:after="0" w:line="240" w:lineRule="auto"/>
        <w:jc w:val="both"/>
        <w:rPr>
          <w:rFonts w:ascii="Times New Roman" w:hAnsi="Times New Roman"/>
          <w:sz w:val="24"/>
          <w:szCs w:val="24"/>
        </w:rPr>
      </w:pPr>
    </w:p>
    <w:p w14:paraId="009421A3" w14:textId="77777777" w:rsidR="009907F7" w:rsidRDefault="009907F7" w:rsidP="009907F7">
      <w:pPr>
        <w:spacing w:after="0" w:line="240" w:lineRule="auto"/>
        <w:jc w:val="both"/>
        <w:rPr>
          <w:rFonts w:ascii="Times New Roman" w:hAnsi="Times New Roman"/>
          <w:sz w:val="24"/>
          <w:szCs w:val="24"/>
        </w:rPr>
      </w:pPr>
    </w:p>
    <w:p w14:paraId="4DDB1C31" w14:textId="77777777" w:rsidR="009907F7" w:rsidRDefault="009907F7" w:rsidP="009907F7">
      <w:pPr>
        <w:spacing w:after="0" w:line="240" w:lineRule="auto"/>
        <w:jc w:val="both"/>
        <w:rPr>
          <w:rFonts w:ascii="Times New Roman" w:hAnsi="Times New Roman"/>
          <w:sz w:val="24"/>
          <w:szCs w:val="24"/>
        </w:rPr>
      </w:pPr>
    </w:p>
    <w:p w14:paraId="69D5638F" w14:textId="77777777" w:rsidR="009907F7" w:rsidRDefault="009907F7" w:rsidP="009907F7">
      <w:pPr>
        <w:spacing w:after="0" w:line="240" w:lineRule="auto"/>
        <w:jc w:val="both"/>
        <w:rPr>
          <w:rFonts w:ascii="Times New Roman" w:hAnsi="Times New Roman"/>
          <w:sz w:val="24"/>
          <w:szCs w:val="24"/>
        </w:rPr>
      </w:pPr>
    </w:p>
    <w:p w14:paraId="3A594F7F" w14:textId="77777777" w:rsidR="009907F7" w:rsidRDefault="009907F7" w:rsidP="009907F7">
      <w:pPr>
        <w:spacing w:after="0" w:line="240" w:lineRule="auto"/>
        <w:jc w:val="both"/>
        <w:rPr>
          <w:rFonts w:ascii="Times New Roman" w:hAnsi="Times New Roman"/>
          <w:sz w:val="24"/>
          <w:szCs w:val="24"/>
        </w:rPr>
      </w:pPr>
    </w:p>
    <w:p w14:paraId="0F4BA038" w14:textId="77777777" w:rsidR="009907F7" w:rsidRDefault="009907F7" w:rsidP="009907F7">
      <w:pPr>
        <w:spacing w:after="0" w:line="240" w:lineRule="auto"/>
        <w:jc w:val="both"/>
        <w:rPr>
          <w:rFonts w:ascii="Times New Roman" w:hAnsi="Times New Roman"/>
          <w:sz w:val="24"/>
          <w:szCs w:val="24"/>
        </w:rPr>
      </w:pPr>
    </w:p>
    <w:p w14:paraId="634E3917" w14:textId="77777777" w:rsidR="009907F7" w:rsidRDefault="009907F7" w:rsidP="009907F7">
      <w:pPr>
        <w:spacing w:after="0" w:line="240" w:lineRule="auto"/>
        <w:jc w:val="both"/>
        <w:rPr>
          <w:rFonts w:ascii="Times New Roman" w:hAnsi="Times New Roman"/>
          <w:sz w:val="24"/>
          <w:szCs w:val="24"/>
        </w:rPr>
      </w:pPr>
    </w:p>
    <w:p w14:paraId="4AF122C3" w14:textId="77777777" w:rsidR="009907F7" w:rsidRDefault="009907F7" w:rsidP="009907F7">
      <w:pPr>
        <w:spacing w:after="0" w:line="240" w:lineRule="auto"/>
        <w:jc w:val="both"/>
        <w:rPr>
          <w:rFonts w:ascii="Times New Roman" w:hAnsi="Times New Roman"/>
          <w:sz w:val="24"/>
          <w:szCs w:val="24"/>
        </w:rPr>
      </w:pPr>
    </w:p>
    <w:p w14:paraId="1FCF72E6" w14:textId="77777777" w:rsidR="009907F7" w:rsidRDefault="009907F7" w:rsidP="009907F7">
      <w:pPr>
        <w:spacing w:after="0" w:line="240" w:lineRule="auto"/>
        <w:jc w:val="both"/>
        <w:rPr>
          <w:rFonts w:ascii="Times New Roman" w:hAnsi="Times New Roman"/>
          <w:sz w:val="24"/>
          <w:szCs w:val="24"/>
        </w:rPr>
      </w:pPr>
    </w:p>
    <w:p w14:paraId="7477B625" w14:textId="77777777" w:rsidR="009907F7" w:rsidRDefault="009907F7" w:rsidP="009907F7">
      <w:pPr>
        <w:spacing w:after="0" w:line="240" w:lineRule="auto"/>
        <w:jc w:val="both"/>
        <w:rPr>
          <w:rFonts w:ascii="Times New Roman" w:hAnsi="Times New Roman"/>
          <w:sz w:val="24"/>
          <w:szCs w:val="24"/>
        </w:rPr>
      </w:pPr>
    </w:p>
    <w:p w14:paraId="2F93AC6B" w14:textId="77777777" w:rsidR="009907F7" w:rsidRDefault="009907F7" w:rsidP="009907F7">
      <w:pPr>
        <w:spacing w:after="0" w:line="240" w:lineRule="auto"/>
        <w:jc w:val="both"/>
        <w:rPr>
          <w:rFonts w:ascii="Times New Roman" w:hAnsi="Times New Roman"/>
          <w:sz w:val="24"/>
          <w:szCs w:val="24"/>
        </w:rPr>
      </w:pPr>
    </w:p>
    <w:p w14:paraId="4F4A4BD4" w14:textId="77777777" w:rsidR="009907F7" w:rsidRDefault="009907F7" w:rsidP="009907F7">
      <w:pPr>
        <w:spacing w:after="0" w:line="240" w:lineRule="auto"/>
        <w:jc w:val="both"/>
        <w:rPr>
          <w:rFonts w:ascii="Times New Roman" w:hAnsi="Times New Roman"/>
          <w:sz w:val="24"/>
          <w:szCs w:val="24"/>
        </w:rPr>
      </w:pPr>
    </w:p>
    <w:p w14:paraId="704BDE60" w14:textId="77777777" w:rsidR="009907F7" w:rsidRDefault="009907F7" w:rsidP="009907F7">
      <w:pPr>
        <w:spacing w:after="0" w:line="240" w:lineRule="auto"/>
        <w:jc w:val="both"/>
        <w:rPr>
          <w:rFonts w:ascii="Times New Roman" w:hAnsi="Times New Roman"/>
          <w:sz w:val="24"/>
          <w:szCs w:val="24"/>
        </w:rPr>
      </w:pPr>
    </w:p>
    <w:p w14:paraId="299F0B54" w14:textId="77777777" w:rsidR="009907F7" w:rsidRDefault="009907F7" w:rsidP="009907F7">
      <w:pPr>
        <w:spacing w:after="0" w:line="240" w:lineRule="auto"/>
        <w:jc w:val="both"/>
        <w:rPr>
          <w:rFonts w:ascii="Times New Roman" w:hAnsi="Times New Roman"/>
          <w:sz w:val="24"/>
          <w:szCs w:val="24"/>
        </w:rPr>
      </w:pPr>
    </w:p>
    <w:p w14:paraId="55825222" w14:textId="77777777" w:rsidR="009907F7" w:rsidRDefault="009907F7" w:rsidP="009907F7">
      <w:pPr>
        <w:spacing w:after="0" w:line="240" w:lineRule="auto"/>
        <w:jc w:val="both"/>
        <w:rPr>
          <w:rFonts w:ascii="Times New Roman" w:hAnsi="Times New Roman"/>
          <w:sz w:val="24"/>
          <w:szCs w:val="24"/>
        </w:rPr>
      </w:pPr>
    </w:p>
    <w:p w14:paraId="0395BA2C" w14:textId="77777777" w:rsidR="009907F7" w:rsidRDefault="009907F7" w:rsidP="009907F7">
      <w:pPr>
        <w:spacing w:after="0" w:line="240" w:lineRule="auto"/>
        <w:jc w:val="both"/>
        <w:rPr>
          <w:rFonts w:ascii="Times New Roman" w:hAnsi="Times New Roman"/>
          <w:sz w:val="24"/>
          <w:szCs w:val="24"/>
        </w:rPr>
      </w:pPr>
    </w:p>
    <w:p w14:paraId="2213D8F7" w14:textId="77777777" w:rsidR="009907F7" w:rsidRDefault="009907F7" w:rsidP="009907F7">
      <w:pPr>
        <w:spacing w:after="0" w:line="240" w:lineRule="auto"/>
        <w:jc w:val="both"/>
        <w:rPr>
          <w:rFonts w:ascii="Times New Roman" w:hAnsi="Times New Roman"/>
          <w:sz w:val="24"/>
          <w:szCs w:val="24"/>
        </w:rPr>
      </w:pPr>
    </w:p>
    <w:p w14:paraId="6E77514C" w14:textId="77777777" w:rsidR="009907F7" w:rsidRDefault="009907F7" w:rsidP="009907F7">
      <w:pPr>
        <w:spacing w:after="0" w:line="240" w:lineRule="auto"/>
        <w:jc w:val="both"/>
        <w:rPr>
          <w:rFonts w:ascii="Times New Roman" w:hAnsi="Times New Roman"/>
          <w:sz w:val="24"/>
          <w:szCs w:val="24"/>
        </w:rPr>
      </w:pPr>
    </w:p>
    <w:p w14:paraId="7276BB14" w14:textId="77777777" w:rsidR="009907F7" w:rsidRDefault="009907F7" w:rsidP="009907F7">
      <w:pPr>
        <w:spacing w:after="0" w:line="240" w:lineRule="auto"/>
        <w:jc w:val="both"/>
        <w:rPr>
          <w:rFonts w:ascii="Times New Roman" w:hAnsi="Times New Roman"/>
          <w:sz w:val="24"/>
          <w:szCs w:val="24"/>
        </w:rPr>
      </w:pPr>
    </w:p>
    <w:p w14:paraId="4FF3F2D0" w14:textId="77777777" w:rsidR="009907F7" w:rsidRDefault="009907F7" w:rsidP="009907F7">
      <w:pPr>
        <w:spacing w:after="0" w:line="240" w:lineRule="auto"/>
        <w:jc w:val="both"/>
        <w:rPr>
          <w:rFonts w:ascii="Times New Roman" w:hAnsi="Times New Roman"/>
          <w:sz w:val="24"/>
          <w:szCs w:val="24"/>
        </w:rPr>
      </w:pPr>
    </w:p>
    <w:p w14:paraId="5CB6FBD7" w14:textId="77777777" w:rsidR="009907F7" w:rsidRDefault="009907F7" w:rsidP="009907F7">
      <w:pPr>
        <w:spacing w:after="0" w:line="240" w:lineRule="auto"/>
        <w:jc w:val="both"/>
        <w:rPr>
          <w:rFonts w:ascii="Times New Roman" w:hAnsi="Times New Roman"/>
          <w:sz w:val="24"/>
          <w:szCs w:val="24"/>
        </w:rPr>
      </w:pPr>
    </w:p>
    <w:p w14:paraId="72E83E9E" w14:textId="77777777" w:rsidR="009907F7" w:rsidRDefault="009907F7" w:rsidP="009907F7">
      <w:pPr>
        <w:spacing w:after="0" w:line="240" w:lineRule="auto"/>
        <w:jc w:val="both"/>
        <w:rPr>
          <w:rFonts w:ascii="Times New Roman" w:hAnsi="Times New Roman"/>
          <w:sz w:val="24"/>
          <w:szCs w:val="24"/>
        </w:rPr>
      </w:pPr>
    </w:p>
    <w:p w14:paraId="52B73998" w14:textId="77777777" w:rsidR="009907F7" w:rsidRDefault="009907F7" w:rsidP="009907F7">
      <w:pPr>
        <w:spacing w:after="0" w:line="240" w:lineRule="auto"/>
        <w:jc w:val="both"/>
        <w:rPr>
          <w:rFonts w:ascii="Times New Roman" w:hAnsi="Times New Roman"/>
          <w:sz w:val="24"/>
          <w:szCs w:val="24"/>
        </w:rPr>
      </w:pPr>
    </w:p>
    <w:p w14:paraId="5A296258" w14:textId="77777777" w:rsidR="009907F7" w:rsidRDefault="009907F7" w:rsidP="009907F7">
      <w:pPr>
        <w:spacing w:after="0" w:line="240" w:lineRule="auto"/>
        <w:jc w:val="both"/>
        <w:rPr>
          <w:rFonts w:ascii="Times New Roman" w:hAnsi="Times New Roman"/>
          <w:sz w:val="24"/>
          <w:szCs w:val="24"/>
        </w:rPr>
      </w:pPr>
    </w:p>
    <w:p w14:paraId="00AEB9EA" w14:textId="77777777" w:rsidR="009907F7" w:rsidRDefault="009907F7" w:rsidP="009907F7">
      <w:pPr>
        <w:spacing w:after="0" w:line="240" w:lineRule="auto"/>
        <w:jc w:val="center"/>
        <w:rPr>
          <w:rFonts w:ascii="Times New Roman" w:hAnsi="Times New Roman"/>
          <w:sz w:val="24"/>
          <w:szCs w:val="24"/>
        </w:rPr>
      </w:pPr>
      <w:r w:rsidRPr="00140478">
        <w:rPr>
          <w:rFonts w:ascii="Times New Roman" w:hAnsi="Times New Roman"/>
          <w:b/>
          <w:sz w:val="24"/>
          <w:szCs w:val="24"/>
        </w:rPr>
        <w:lastRenderedPageBreak/>
        <w:t>Figure S</w:t>
      </w:r>
      <w:r>
        <w:rPr>
          <w:rFonts w:ascii="Times New Roman" w:hAnsi="Times New Roman"/>
          <w:b/>
          <w:sz w:val="24"/>
          <w:szCs w:val="24"/>
        </w:rPr>
        <w:t>2</w:t>
      </w:r>
    </w:p>
    <w:p w14:paraId="4A1F07B8" w14:textId="77777777" w:rsidR="009907F7" w:rsidRDefault="009907F7" w:rsidP="009907F7">
      <w:pPr>
        <w:spacing w:after="0" w:line="240" w:lineRule="auto"/>
        <w:jc w:val="both"/>
        <w:rPr>
          <w:rFonts w:ascii="Times New Roman" w:hAnsi="Times New Roman"/>
          <w:sz w:val="24"/>
          <w:szCs w:val="24"/>
        </w:rPr>
      </w:pPr>
    </w:p>
    <w:p w14:paraId="23780326" w14:textId="77777777" w:rsidR="009907F7" w:rsidRDefault="009907F7" w:rsidP="009907F7">
      <w:pPr>
        <w:spacing w:after="0" w:line="240" w:lineRule="auto"/>
        <w:jc w:val="both"/>
        <w:rPr>
          <w:rFonts w:ascii="Times New Roman" w:hAnsi="Times New Roman"/>
          <w:sz w:val="24"/>
          <w:szCs w:val="24"/>
        </w:rPr>
      </w:pPr>
    </w:p>
    <w:p w14:paraId="4E1D9DEC" w14:textId="77777777" w:rsidR="009907F7" w:rsidRPr="00BD6BB9" w:rsidRDefault="009907F7" w:rsidP="009907F7">
      <w:pPr>
        <w:spacing w:after="0" w:line="276" w:lineRule="auto"/>
        <w:rPr>
          <w:rFonts w:ascii="Times New Roman" w:hAnsi="Times New Roman" w:cs="Times New Roman"/>
          <w:sz w:val="24"/>
          <w:szCs w:val="24"/>
        </w:rPr>
      </w:pPr>
      <w:r w:rsidRPr="00BD6BB9">
        <w:rPr>
          <w:rFonts w:ascii="Times New Roman" w:hAnsi="Times New Roman" w:cs="Times New Roman"/>
          <w:noProof/>
          <w:sz w:val="24"/>
          <w:szCs w:val="24"/>
          <w:lang w:val="en-US"/>
        </w:rPr>
        <w:drawing>
          <wp:inline distT="0" distB="0" distL="0" distR="0" wp14:anchorId="7D732402" wp14:editId="45394A14">
            <wp:extent cx="5756910" cy="2735580"/>
            <wp:effectExtent l="0" t="0" r="0" b="762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7275"/>
                    <a:stretch/>
                  </pic:blipFill>
                  <pic:spPr bwMode="auto">
                    <a:xfrm>
                      <a:off x="0" y="0"/>
                      <a:ext cx="5756910" cy="2735580"/>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GridTable2"/>
        <w:tblW w:w="0" w:type="auto"/>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1560"/>
        <w:gridCol w:w="7502"/>
      </w:tblGrid>
      <w:tr w:rsidR="009907F7" w:rsidRPr="00BD6BB9" w14:paraId="7E09940C" w14:textId="77777777" w:rsidTr="007262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auto"/>
              <w:bottom w:val="single" w:sz="4" w:space="0" w:color="auto"/>
            </w:tcBorders>
            <w:shd w:val="clear" w:color="auto" w:fill="auto"/>
          </w:tcPr>
          <w:p w14:paraId="61404DC2" w14:textId="77777777" w:rsidR="009907F7" w:rsidRPr="00BD6BB9" w:rsidRDefault="009907F7" w:rsidP="0072627C">
            <w:pPr>
              <w:spacing w:line="276" w:lineRule="auto"/>
              <w:rPr>
                <w:rFonts w:ascii="Times New Roman" w:hAnsi="Times New Roman" w:cs="Times New Roman"/>
              </w:rPr>
            </w:pPr>
            <w:r w:rsidRPr="00BD6BB9">
              <w:rPr>
                <w:rFonts w:ascii="Times New Roman" w:hAnsi="Times New Roman" w:cs="Times New Roman"/>
              </w:rPr>
              <w:t>Landmark</w:t>
            </w:r>
          </w:p>
        </w:tc>
        <w:tc>
          <w:tcPr>
            <w:tcW w:w="7502" w:type="dxa"/>
            <w:tcBorders>
              <w:top w:val="single" w:sz="4" w:space="0" w:color="auto"/>
              <w:bottom w:val="single" w:sz="4" w:space="0" w:color="auto"/>
            </w:tcBorders>
            <w:shd w:val="clear" w:color="auto" w:fill="auto"/>
          </w:tcPr>
          <w:p w14:paraId="7AF4024F" w14:textId="77777777" w:rsidR="009907F7" w:rsidRPr="00BD6BB9" w:rsidRDefault="009907F7" w:rsidP="0072627C">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 xml:space="preserve">Description </w:t>
            </w:r>
          </w:p>
        </w:tc>
      </w:tr>
      <w:tr w:rsidR="009907F7" w:rsidRPr="00BD6BB9" w14:paraId="00C4FA65"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auto"/>
            </w:tcBorders>
            <w:shd w:val="clear" w:color="auto" w:fill="auto"/>
          </w:tcPr>
          <w:p w14:paraId="50817A3B"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1</w:t>
            </w:r>
          </w:p>
        </w:tc>
        <w:tc>
          <w:tcPr>
            <w:tcW w:w="7502" w:type="dxa"/>
            <w:tcBorders>
              <w:top w:val="single" w:sz="4" w:space="0" w:color="auto"/>
            </w:tcBorders>
            <w:shd w:val="clear" w:color="auto" w:fill="auto"/>
          </w:tcPr>
          <w:p w14:paraId="123B1C9A"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Posterior-ventral margin of the distal arm of the maxilla</w:t>
            </w:r>
          </w:p>
        </w:tc>
      </w:tr>
      <w:tr w:rsidR="009907F7" w:rsidRPr="00BD6BB9" w14:paraId="1CEF8B12" w14:textId="77777777" w:rsidTr="0072627C">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1FC69BE2"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2</w:t>
            </w:r>
          </w:p>
        </w:tc>
        <w:tc>
          <w:tcPr>
            <w:tcW w:w="7502" w:type="dxa"/>
            <w:shd w:val="clear" w:color="auto" w:fill="auto"/>
          </w:tcPr>
          <w:p w14:paraId="2156E081"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Most anterior proximal limit between the premaxilla and the head of the maxilla</w:t>
            </w:r>
          </w:p>
        </w:tc>
      </w:tr>
      <w:tr w:rsidR="009907F7" w:rsidRPr="00BD6BB9" w14:paraId="3CBE7348"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2CB6F756"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3</w:t>
            </w:r>
          </w:p>
        </w:tc>
        <w:tc>
          <w:tcPr>
            <w:tcW w:w="7502" w:type="dxa"/>
            <w:shd w:val="clear" w:color="auto" w:fill="auto"/>
          </w:tcPr>
          <w:p w14:paraId="023B6C82"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Insertion of the most anterior ray of the dorsal fin on the body</w:t>
            </w:r>
          </w:p>
        </w:tc>
      </w:tr>
      <w:tr w:rsidR="009907F7" w:rsidRPr="00BD6BB9" w14:paraId="68B0D8D8" w14:textId="77777777" w:rsidTr="0072627C">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71596E41"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4</w:t>
            </w:r>
          </w:p>
        </w:tc>
        <w:tc>
          <w:tcPr>
            <w:tcW w:w="7502" w:type="dxa"/>
            <w:shd w:val="clear" w:color="auto" w:fill="auto"/>
          </w:tcPr>
          <w:p w14:paraId="0EE7ABA7"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Insertion of the most posterior ray of the dorsal fin on the body</w:t>
            </w:r>
          </w:p>
        </w:tc>
      </w:tr>
      <w:tr w:rsidR="009907F7" w:rsidRPr="00BD6BB9" w14:paraId="33942083"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637BB2A1"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5</w:t>
            </w:r>
          </w:p>
        </w:tc>
        <w:tc>
          <w:tcPr>
            <w:tcW w:w="7502" w:type="dxa"/>
            <w:shd w:val="clear" w:color="auto" w:fill="auto"/>
          </w:tcPr>
          <w:p w14:paraId="1B80B45D"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Dorsal insertion of the caudal fin</w:t>
            </w:r>
          </w:p>
        </w:tc>
      </w:tr>
      <w:tr w:rsidR="009907F7" w:rsidRPr="00BD6BB9" w14:paraId="756C4C3D" w14:textId="77777777" w:rsidTr="0072627C">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54B01B6E"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6</w:t>
            </w:r>
          </w:p>
        </w:tc>
        <w:tc>
          <w:tcPr>
            <w:tcW w:w="7502" w:type="dxa"/>
            <w:shd w:val="clear" w:color="auto" w:fill="auto"/>
          </w:tcPr>
          <w:p w14:paraId="03191CA3"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 xml:space="preserve">Ventral insertion of the caudal fin </w:t>
            </w:r>
          </w:p>
        </w:tc>
      </w:tr>
      <w:tr w:rsidR="009907F7" w:rsidRPr="00BD6BB9" w14:paraId="2EC37A02"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56B5B4C0"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7</w:t>
            </w:r>
          </w:p>
        </w:tc>
        <w:tc>
          <w:tcPr>
            <w:tcW w:w="7502" w:type="dxa"/>
            <w:shd w:val="clear" w:color="auto" w:fill="auto"/>
          </w:tcPr>
          <w:p w14:paraId="13E40C95"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Insertion of the first ray of the anal fin</w:t>
            </w:r>
          </w:p>
        </w:tc>
      </w:tr>
      <w:tr w:rsidR="009907F7" w:rsidRPr="00BD6BB9" w14:paraId="1CB1F242" w14:textId="77777777" w:rsidTr="0072627C">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1C2C7C51"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8</w:t>
            </w:r>
          </w:p>
        </w:tc>
        <w:tc>
          <w:tcPr>
            <w:tcW w:w="7502" w:type="dxa"/>
            <w:shd w:val="clear" w:color="auto" w:fill="auto"/>
          </w:tcPr>
          <w:p w14:paraId="71A9DDE1"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Insertion of the last ray of the anal fin</w:t>
            </w:r>
          </w:p>
        </w:tc>
      </w:tr>
      <w:tr w:rsidR="009907F7" w:rsidRPr="00BD6BB9" w14:paraId="70DF8A9A"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71A788A5"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9</w:t>
            </w:r>
          </w:p>
        </w:tc>
        <w:tc>
          <w:tcPr>
            <w:tcW w:w="7502" w:type="dxa"/>
            <w:shd w:val="clear" w:color="auto" w:fill="auto"/>
          </w:tcPr>
          <w:p w14:paraId="43320466"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Anterior-dorsal insertion of the pectoral fin</w:t>
            </w:r>
          </w:p>
        </w:tc>
      </w:tr>
      <w:tr w:rsidR="009907F7" w:rsidRPr="00BD6BB9" w14:paraId="364F7490" w14:textId="77777777" w:rsidTr="0072627C">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4AD53613"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10</w:t>
            </w:r>
          </w:p>
        </w:tc>
        <w:tc>
          <w:tcPr>
            <w:tcW w:w="7502" w:type="dxa"/>
            <w:shd w:val="clear" w:color="auto" w:fill="auto"/>
          </w:tcPr>
          <w:p w14:paraId="708841C1"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Posterior-ventral insertion of the pectoral fin</w:t>
            </w:r>
          </w:p>
        </w:tc>
      </w:tr>
      <w:tr w:rsidR="009907F7" w:rsidRPr="00BD6BB9" w14:paraId="4DBF3DCC" w14:textId="77777777" w:rsidTr="00726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21377E13"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11</w:t>
            </w:r>
          </w:p>
        </w:tc>
        <w:tc>
          <w:tcPr>
            <w:tcW w:w="7502" w:type="dxa"/>
            <w:shd w:val="clear" w:color="auto" w:fill="auto"/>
          </w:tcPr>
          <w:p w14:paraId="68EC567F" w14:textId="77777777" w:rsidR="009907F7" w:rsidRPr="00BD6BB9" w:rsidRDefault="009907F7" w:rsidP="007262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Most anterior point on the eye</w:t>
            </w:r>
          </w:p>
        </w:tc>
      </w:tr>
      <w:tr w:rsidR="009907F7" w:rsidRPr="00BD6BB9" w14:paraId="5F96DC2F" w14:textId="77777777" w:rsidTr="0072627C">
        <w:tc>
          <w:tcPr>
            <w:cnfStyle w:val="001000000000" w:firstRow="0" w:lastRow="0" w:firstColumn="1" w:lastColumn="0" w:oddVBand="0" w:evenVBand="0" w:oddHBand="0" w:evenHBand="0" w:firstRowFirstColumn="0" w:firstRowLastColumn="0" w:lastRowFirstColumn="0" w:lastRowLastColumn="0"/>
            <w:tcW w:w="1560" w:type="dxa"/>
            <w:tcBorders>
              <w:bottom w:val="single" w:sz="4" w:space="0" w:color="auto"/>
            </w:tcBorders>
            <w:shd w:val="clear" w:color="auto" w:fill="auto"/>
          </w:tcPr>
          <w:p w14:paraId="3CB29805" w14:textId="77777777" w:rsidR="009907F7" w:rsidRPr="00BD6BB9" w:rsidRDefault="009907F7" w:rsidP="0072627C">
            <w:pPr>
              <w:spacing w:line="276" w:lineRule="auto"/>
              <w:rPr>
                <w:rFonts w:ascii="Times New Roman" w:hAnsi="Times New Roman" w:cs="Times New Roman"/>
                <w:b w:val="0"/>
              </w:rPr>
            </w:pPr>
            <w:r w:rsidRPr="00BD6BB9">
              <w:rPr>
                <w:rFonts w:ascii="Times New Roman" w:hAnsi="Times New Roman" w:cs="Times New Roman"/>
                <w:b w:val="0"/>
              </w:rPr>
              <w:t>12</w:t>
            </w:r>
          </w:p>
        </w:tc>
        <w:tc>
          <w:tcPr>
            <w:tcW w:w="7502" w:type="dxa"/>
            <w:tcBorders>
              <w:bottom w:val="single" w:sz="4" w:space="0" w:color="auto"/>
            </w:tcBorders>
            <w:shd w:val="clear" w:color="auto" w:fill="auto"/>
          </w:tcPr>
          <w:p w14:paraId="2A7EDAA6" w14:textId="77777777" w:rsidR="009907F7" w:rsidRPr="00BD6BB9" w:rsidRDefault="009907F7" w:rsidP="007262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D6BB9">
              <w:rPr>
                <w:rFonts w:ascii="Times New Roman" w:hAnsi="Times New Roman" w:cs="Times New Roman"/>
              </w:rPr>
              <w:t>Most posterior point on the eye</w:t>
            </w:r>
          </w:p>
        </w:tc>
      </w:tr>
    </w:tbl>
    <w:p w14:paraId="3989D4A9" w14:textId="77777777" w:rsidR="009907F7" w:rsidRPr="00BD6BB9" w:rsidRDefault="009907F7" w:rsidP="009907F7">
      <w:pPr>
        <w:spacing w:after="0" w:line="276" w:lineRule="auto"/>
        <w:rPr>
          <w:rFonts w:ascii="Times New Roman" w:hAnsi="Times New Roman" w:cs="Times New Roman"/>
          <w:sz w:val="24"/>
          <w:szCs w:val="24"/>
        </w:rPr>
      </w:pPr>
    </w:p>
    <w:p w14:paraId="77B02C36" w14:textId="77777777" w:rsidR="009907F7" w:rsidRPr="00BD6BB9" w:rsidRDefault="009907F7" w:rsidP="009907F7">
      <w:pPr>
        <w:spacing w:after="0" w:line="276" w:lineRule="auto"/>
        <w:rPr>
          <w:rFonts w:ascii="Times New Roman" w:hAnsi="Times New Roman" w:cs="Times New Roman"/>
          <w:sz w:val="24"/>
          <w:szCs w:val="24"/>
        </w:rPr>
      </w:pPr>
      <w:r w:rsidRPr="00BD6BB9">
        <w:rPr>
          <w:rFonts w:ascii="Times New Roman" w:hAnsi="Times New Roman" w:cs="Times New Roman"/>
          <w:b/>
          <w:sz w:val="24"/>
          <w:szCs w:val="24"/>
        </w:rPr>
        <w:t>Figure S</w:t>
      </w:r>
      <w:r>
        <w:rPr>
          <w:rFonts w:ascii="Times New Roman" w:hAnsi="Times New Roman" w:cs="Times New Roman"/>
          <w:b/>
          <w:sz w:val="24"/>
          <w:szCs w:val="24"/>
        </w:rPr>
        <w:t>2</w:t>
      </w:r>
      <w:r w:rsidRPr="00BD6BB9">
        <w:rPr>
          <w:rFonts w:ascii="Times New Roman" w:hAnsi="Times New Roman" w:cs="Times New Roman"/>
          <w:b/>
          <w:sz w:val="24"/>
          <w:szCs w:val="24"/>
        </w:rPr>
        <w:t>.</w:t>
      </w:r>
      <w:r w:rsidRPr="00BD6BB9">
        <w:rPr>
          <w:rFonts w:ascii="Times New Roman" w:hAnsi="Times New Roman" w:cs="Times New Roman"/>
          <w:b/>
          <w:bCs/>
          <w:sz w:val="24"/>
          <w:szCs w:val="24"/>
        </w:rPr>
        <w:t xml:space="preserve"> </w:t>
      </w:r>
      <w:r w:rsidRPr="009F5C62">
        <w:rPr>
          <w:rFonts w:ascii="Times New Roman" w:hAnsi="Times New Roman" w:cs="Times New Roman"/>
          <w:bCs/>
          <w:sz w:val="24"/>
          <w:szCs w:val="24"/>
        </w:rPr>
        <w:t xml:space="preserve">Landmarks used in </w:t>
      </w:r>
      <w:r>
        <w:rPr>
          <w:rFonts w:ascii="Times New Roman" w:hAnsi="Times New Roman" w:cs="Times New Roman"/>
          <w:bCs/>
          <w:sz w:val="24"/>
          <w:szCs w:val="24"/>
        </w:rPr>
        <w:t xml:space="preserve">the </w:t>
      </w:r>
      <w:r w:rsidRPr="009F5C62">
        <w:rPr>
          <w:rFonts w:ascii="Times New Roman" w:hAnsi="Times New Roman" w:cs="Times New Roman"/>
          <w:bCs/>
          <w:sz w:val="24"/>
          <w:szCs w:val="24"/>
        </w:rPr>
        <w:t>geometric morphometrics approach (LA)</w:t>
      </w:r>
      <w:r>
        <w:rPr>
          <w:rFonts w:ascii="Times New Roman" w:hAnsi="Times New Roman" w:cs="Times New Roman"/>
          <w:sz w:val="24"/>
          <w:szCs w:val="24"/>
        </w:rPr>
        <w:t xml:space="preserve">. </w:t>
      </w:r>
    </w:p>
    <w:p w14:paraId="3C9D0522" w14:textId="77777777" w:rsidR="009907F7" w:rsidRPr="00BD6BB9" w:rsidRDefault="009907F7" w:rsidP="009907F7">
      <w:pPr>
        <w:spacing w:after="0" w:line="276" w:lineRule="auto"/>
        <w:rPr>
          <w:rFonts w:ascii="Times New Roman" w:hAnsi="Times New Roman" w:cs="Times New Roman"/>
          <w:sz w:val="24"/>
          <w:szCs w:val="24"/>
        </w:rPr>
      </w:pPr>
    </w:p>
    <w:p w14:paraId="6EDACA62" w14:textId="77777777" w:rsidR="009907F7" w:rsidRDefault="009907F7" w:rsidP="009907F7">
      <w:pPr>
        <w:spacing w:after="0" w:line="276" w:lineRule="auto"/>
        <w:rPr>
          <w:rFonts w:ascii="Times New Roman" w:hAnsi="Times New Roman" w:cs="Times New Roman"/>
          <w:sz w:val="24"/>
          <w:szCs w:val="24"/>
        </w:rPr>
      </w:pPr>
      <w:r w:rsidRPr="00BD6BB9">
        <w:rPr>
          <w:rFonts w:ascii="Times New Roman" w:hAnsi="Times New Roman" w:cs="Times New Roman"/>
          <w:sz w:val="24"/>
          <w:szCs w:val="24"/>
        </w:rPr>
        <w:br w:type="page"/>
      </w:r>
    </w:p>
    <w:p w14:paraId="5A92F40E" w14:textId="77777777" w:rsidR="009907F7" w:rsidRDefault="009907F7" w:rsidP="009907F7">
      <w:pPr>
        <w:spacing w:after="0" w:line="240" w:lineRule="auto"/>
        <w:jc w:val="center"/>
        <w:rPr>
          <w:rFonts w:ascii="Times New Roman" w:hAnsi="Times New Roman"/>
          <w:sz w:val="24"/>
          <w:szCs w:val="24"/>
        </w:rPr>
      </w:pPr>
      <w:r w:rsidRPr="00140478">
        <w:rPr>
          <w:rFonts w:ascii="Times New Roman" w:hAnsi="Times New Roman"/>
          <w:b/>
          <w:sz w:val="24"/>
          <w:szCs w:val="24"/>
        </w:rPr>
        <w:lastRenderedPageBreak/>
        <w:t>Figure S</w:t>
      </w:r>
      <w:r>
        <w:rPr>
          <w:rFonts w:ascii="Times New Roman" w:hAnsi="Times New Roman"/>
          <w:b/>
          <w:sz w:val="24"/>
          <w:szCs w:val="24"/>
        </w:rPr>
        <w:t>3</w:t>
      </w:r>
    </w:p>
    <w:p w14:paraId="52A9B100" w14:textId="77777777" w:rsidR="009907F7" w:rsidRDefault="009907F7" w:rsidP="009907F7">
      <w:pPr>
        <w:spacing w:after="0" w:line="276" w:lineRule="auto"/>
        <w:rPr>
          <w:rFonts w:ascii="Times New Roman" w:hAnsi="Times New Roman" w:cs="Times New Roman"/>
          <w:sz w:val="24"/>
          <w:szCs w:val="24"/>
        </w:rPr>
      </w:pPr>
    </w:p>
    <w:p w14:paraId="52F826C3" w14:textId="77777777" w:rsidR="009907F7" w:rsidRPr="00BD6BB9" w:rsidRDefault="009907F7" w:rsidP="009907F7">
      <w:pPr>
        <w:spacing w:after="0" w:line="276" w:lineRule="auto"/>
        <w:rPr>
          <w:rFonts w:ascii="Times New Roman" w:hAnsi="Times New Roman" w:cs="Times New Roman"/>
          <w:sz w:val="24"/>
          <w:szCs w:val="24"/>
        </w:rPr>
      </w:pPr>
      <w:r w:rsidRPr="00BD6BB9">
        <w:rPr>
          <w:rFonts w:ascii="Times New Roman" w:hAnsi="Times New Roman" w:cs="Times New Roman"/>
          <w:noProof/>
          <w:sz w:val="24"/>
          <w:szCs w:val="24"/>
          <w:lang w:val="en-US"/>
        </w:rPr>
        <w:drawing>
          <wp:inline distT="0" distB="0" distL="0" distR="0" wp14:anchorId="41DBBAA8" wp14:editId="25948D42">
            <wp:extent cx="5760720" cy="3256280"/>
            <wp:effectExtent l="0" t="0" r="0" b="1270"/>
            <wp:docPr id="15" name="Grafik 1" descr="Ein Bild, das Text, Kar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AA_EFT.png"/>
                    <pic:cNvPicPr/>
                  </pic:nvPicPr>
                  <pic:blipFill>
                    <a:blip r:embed="rId10">
                      <a:extLst>
                        <a:ext uri="{28A0092B-C50C-407E-A947-70E740481C1C}">
                          <a14:useLocalDpi xmlns:a14="http://schemas.microsoft.com/office/drawing/2010/main" val="0"/>
                        </a:ext>
                      </a:extLst>
                    </a:blip>
                    <a:stretch>
                      <a:fillRect/>
                    </a:stretch>
                  </pic:blipFill>
                  <pic:spPr>
                    <a:xfrm>
                      <a:off x="0" y="0"/>
                      <a:ext cx="5760720" cy="3256280"/>
                    </a:xfrm>
                    <a:prstGeom prst="rect">
                      <a:avLst/>
                    </a:prstGeom>
                  </pic:spPr>
                </pic:pic>
              </a:graphicData>
            </a:graphic>
          </wp:inline>
        </w:drawing>
      </w:r>
    </w:p>
    <w:p w14:paraId="14F3F7E9" w14:textId="77777777" w:rsidR="009907F7" w:rsidRDefault="009907F7" w:rsidP="009907F7">
      <w:pPr>
        <w:spacing w:after="0" w:line="276" w:lineRule="auto"/>
        <w:rPr>
          <w:rFonts w:ascii="Times New Roman" w:hAnsi="Times New Roman" w:cs="Times New Roman"/>
          <w:b/>
          <w:sz w:val="24"/>
          <w:szCs w:val="24"/>
        </w:rPr>
      </w:pPr>
    </w:p>
    <w:p w14:paraId="6E7A5CCA" w14:textId="77777777" w:rsidR="009907F7" w:rsidRDefault="009907F7" w:rsidP="009907F7">
      <w:pPr>
        <w:spacing w:after="0" w:line="276" w:lineRule="auto"/>
        <w:jc w:val="both"/>
        <w:rPr>
          <w:rFonts w:ascii="Times New Roman" w:hAnsi="Times New Roman" w:cs="Times New Roman"/>
          <w:sz w:val="24"/>
          <w:szCs w:val="24"/>
        </w:rPr>
      </w:pPr>
      <w:r w:rsidRPr="00BD6BB9">
        <w:rPr>
          <w:rFonts w:ascii="Times New Roman" w:hAnsi="Times New Roman" w:cs="Times New Roman"/>
          <w:b/>
          <w:sz w:val="24"/>
          <w:szCs w:val="24"/>
        </w:rPr>
        <w:t>Figure S</w:t>
      </w:r>
      <w:r>
        <w:rPr>
          <w:rFonts w:ascii="Times New Roman" w:hAnsi="Times New Roman" w:cs="Times New Roman"/>
          <w:b/>
          <w:sz w:val="24"/>
          <w:szCs w:val="24"/>
        </w:rPr>
        <w:t>3</w:t>
      </w:r>
      <w:r w:rsidRPr="00BD6BB9">
        <w:rPr>
          <w:rFonts w:ascii="Times New Roman" w:hAnsi="Times New Roman" w:cs="Times New Roman"/>
          <w:sz w:val="24"/>
          <w:szCs w:val="24"/>
        </w:rPr>
        <w:t xml:space="preserve">. </w:t>
      </w:r>
      <w:r w:rsidRPr="009F5C62">
        <w:rPr>
          <w:rFonts w:ascii="Times New Roman" w:hAnsi="Times New Roman" w:cs="Times New Roman"/>
          <w:bCs/>
          <w:sz w:val="24"/>
          <w:szCs w:val="24"/>
        </w:rPr>
        <w:t>Steps of outline analysis approach (OA).</w:t>
      </w:r>
      <w:r w:rsidRPr="00BD6BB9">
        <w:rPr>
          <w:rFonts w:ascii="Times New Roman" w:hAnsi="Times New Roman" w:cs="Times New Roman"/>
          <w:sz w:val="24"/>
          <w:szCs w:val="24"/>
        </w:rPr>
        <w:t xml:space="preserve"> The procedure starts with (a) the raw image being transformed into (b) a black and white image in GIMP, which is (c) loaded in R as an outline. (d) The contour of the fish is seen as two periodic function</w:t>
      </w:r>
      <w:r>
        <w:rPr>
          <w:rFonts w:ascii="Times New Roman" w:hAnsi="Times New Roman" w:cs="Times New Roman"/>
          <w:sz w:val="24"/>
          <w:szCs w:val="24"/>
        </w:rPr>
        <w:t>s</w:t>
      </w:r>
      <w:r w:rsidRPr="00BD6BB9">
        <w:rPr>
          <w:rFonts w:ascii="Times New Roman" w:hAnsi="Times New Roman" w:cs="Times New Roman"/>
          <w:sz w:val="24"/>
          <w:szCs w:val="24"/>
        </w:rPr>
        <w:t xml:space="preserve"> (x and y coordinates) which are (e) transformed using EFT. (f) Cumulative sum of harmonic power </w:t>
      </w:r>
      <w:r>
        <w:rPr>
          <w:rFonts w:ascii="Times New Roman" w:hAnsi="Times New Roman" w:cs="Times New Roman"/>
          <w:sz w:val="24"/>
          <w:szCs w:val="24"/>
        </w:rPr>
        <w:t xml:space="preserve">as a function </w:t>
      </w:r>
      <w:r w:rsidRPr="00BD6BB9">
        <w:rPr>
          <w:rFonts w:ascii="Times New Roman" w:hAnsi="Times New Roman" w:cs="Times New Roman"/>
          <w:sz w:val="24"/>
          <w:szCs w:val="24"/>
        </w:rPr>
        <w:t>of the harmonic rank</w:t>
      </w:r>
      <w:r>
        <w:rPr>
          <w:rFonts w:ascii="Times New Roman" w:hAnsi="Times New Roman" w:cs="Times New Roman"/>
          <w:sz w:val="24"/>
          <w:szCs w:val="24"/>
        </w:rPr>
        <w:t xml:space="preserve"> indicating </w:t>
      </w:r>
      <w:r w:rsidRPr="00BD6BB9">
        <w:rPr>
          <w:rFonts w:ascii="Times New Roman" w:hAnsi="Times New Roman" w:cs="Times New Roman"/>
          <w:sz w:val="24"/>
          <w:szCs w:val="24"/>
        </w:rPr>
        <w:t>the percentage of explained shape per individual by representing the mean and standard deviation, as well as, outlier</w:t>
      </w:r>
      <w:r>
        <w:rPr>
          <w:rFonts w:ascii="Times New Roman" w:hAnsi="Times New Roman" w:cs="Times New Roman"/>
          <w:sz w:val="24"/>
          <w:szCs w:val="24"/>
        </w:rPr>
        <w:t>s</w:t>
      </w:r>
      <w:r w:rsidRPr="00BD6BB9">
        <w:rPr>
          <w:rFonts w:ascii="Times New Roman" w:hAnsi="Times New Roman" w:cs="Times New Roman"/>
          <w:sz w:val="24"/>
          <w:szCs w:val="24"/>
        </w:rPr>
        <w:t xml:space="preserve">. (g) Representation of described shape with 1, 2, 4, 15 or 20 harmonics, based on </w:t>
      </w:r>
      <w:r w:rsidRPr="00BD6BB9">
        <w:rPr>
          <w:rFonts w:ascii="Times New Roman" w:hAnsi="Times New Roman" w:cs="Times New Roman"/>
          <w:i/>
          <w:sz w:val="24"/>
          <w:szCs w:val="24"/>
        </w:rPr>
        <w:t>Scarus frenatus</w:t>
      </w:r>
      <w:r>
        <w:rPr>
          <w:rFonts w:ascii="Times New Roman" w:hAnsi="Times New Roman" w:cs="Times New Roman"/>
          <w:i/>
          <w:sz w:val="24"/>
          <w:szCs w:val="24"/>
        </w:rPr>
        <w:t xml:space="preserve"> </w:t>
      </w:r>
      <w:r w:rsidRPr="009F5C62">
        <w:rPr>
          <w:rFonts w:ascii="Times New Roman" w:hAnsi="Times New Roman" w:cs="Times New Roman"/>
          <w:sz w:val="24"/>
          <w:szCs w:val="24"/>
        </w:rPr>
        <w:t>as an example</w:t>
      </w:r>
      <w:r w:rsidRPr="00BD6BB9">
        <w:rPr>
          <w:rFonts w:ascii="Times New Roman" w:hAnsi="Times New Roman" w:cs="Times New Roman"/>
          <w:sz w:val="24"/>
          <w:szCs w:val="24"/>
        </w:rPr>
        <w:t xml:space="preserve">. </w:t>
      </w:r>
    </w:p>
    <w:p w14:paraId="6746A598" w14:textId="77777777" w:rsidR="009907F7" w:rsidRDefault="009907F7" w:rsidP="009907F7">
      <w:pPr>
        <w:spacing w:after="0" w:line="276" w:lineRule="auto"/>
        <w:jc w:val="both"/>
        <w:rPr>
          <w:rFonts w:ascii="Times New Roman" w:hAnsi="Times New Roman" w:cs="Times New Roman"/>
          <w:sz w:val="24"/>
          <w:szCs w:val="24"/>
        </w:rPr>
      </w:pPr>
    </w:p>
    <w:p w14:paraId="1C4BADEF" w14:textId="77777777" w:rsidR="009907F7" w:rsidRDefault="009907F7" w:rsidP="009907F7">
      <w:pPr>
        <w:spacing w:after="0" w:line="276" w:lineRule="auto"/>
        <w:jc w:val="both"/>
        <w:rPr>
          <w:rFonts w:ascii="Times New Roman" w:hAnsi="Times New Roman" w:cs="Times New Roman"/>
          <w:sz w:val="24"/>
          <w:szCs w:val="24"/>
        </w:rPr>
      </w:pPr>
    </w:p>
    <w:p w14:paraId="1E5C6B04" w14:textId="77777777" w:rsidR="009907F7" w:rsidRDefault="009907F7" w:rsidP="009907F7">
      <w:pPr>
        <w:spacing w:after="0" w:line="276" w:lineRule="auto"/>
        <w:jc w:val="both"/>
        <w:rPr>
          <w:rFonts w:ascii="Times New Roman" w:hAnsi="Times New Roman" w:cs="Times New Roman"/>
          <w:sz w:val="24"/>
          <w:szCs w:val="24"/>
        </w:rPr>
      </w:pPr>
    </w:p>
    <w:p w14:paraId="5A822CFA" w14:textId="77777777" w:rsidR="009907F7" w:rsidRDefault="009907F7" w:rsidP="009907F7">
      <w:pPr>
        <w:spacing w:after="0" w:line="276" w:lineRule="auto"/>
        <w:jc w:val="both"/>
        <w:rPr>
          <w:rFonts w:ascii="Times New Roman" w:hAnsi="Times New Roman" w:cs="Times New Roman"/>
          <w:sz w:val="24"/>
          <w:szCs w:val="24"/>
        </w:rPr>
      </w:pPr>
    </w:p>
    <w:p w14:paraId="4F045952" w14:textId="77777777" w:rsidR="009907F7" w:rsidRDefault="009907F7" w:rsidP="009907F7">
      <w:pPr>
        <w:spacing w:after="0" w:line="276" w:lineRule="auto"/>
        <w:jc w:val="both"/>
        <w:rPr>
          <w:rFonts w:ascii="Times New Roman" w:hAnsi="Times New Roman" w:cs="Times New Roman"/>
          <w:sz w:val="24"/>
          <w:szCs w:val="24"/>
        </w:rPr>
      </w:pPr>
    </w:p>
    <w:p w14:paraId="74E38B35" w14:textId="77777777" w:rsidR="009907F7" w:rsidRDefault="009907F7" w:rsidP="009907F7">
      <w:pPr>
        <w:spacing w:after="0" w:line="276" w:lineRule="auto"/>
        <w:jc w:val="both"/>
        <w:rPr>
          <w:rFonts w:ascii="Times New Roman" w:hAnsi="Times New Roman" w:cs="Times New Roman"/>
          <w:sz w:val="24"/>
          <w:szCs w:val="24"/>
        </w:rPr>
      </w:pPr>
    </w:p>
    <w:p w14:paraId="58606A16" w14:textId="77777777" w:rsidR="009907F7" w:rsidRDefault="009907F7" w:rsidP="009907F7">
      <w:pPr>
        <w:spacing w:after="0" w:line="276" w:lineRule="auto"/>
        <w:jc w:val="both"/>
        <w:rPr>
          <w:rFonts w:ascii="Times New Roman" w:hAnsi="Times New Roman" w:cs="Times New Roman"/>
          <w:sz w:val="24"/>
          <w:szCs w:val="24"/>
        </w:rPr>
      </w:pPr>
    </w:p>
    <w:p w14:paraId="05D2B552" w14:textId="77777777" w:rsidR="009907F7" w:rsidRDefault="009907F7" w:rsidP="009907F7">
      <w:pPr>
        <w:spacing w:after="0" w:line="276" w:lineRule="auto"/>
        <w:jc w:val="both"/>
        <w:rPr>
          <w:rFonts w:ascii="Times New Roman" w:hAnsi="Times New Roman" w:cs="Times New Roman"/>
          <w:sz w:val="24"/>
          <w:szCs w:val="24"/>
        </w:rPr>
      </w:pPr>
    </w:p>
    <w:p w14:paraId="7F82D0C5" w14:textId="77777777" w:rsidR="009907F7" w:rsidRDefault="009907F7" w:rsidP="009907F7">
      <w:pPr>
        <w:spacing w:after="0" w:line="276" w:lineRule="auto"/>
        <w:jc w:val="both"/>
        <w:rPr>
          <w:rFonts w:ascii="Times New Roman" w:hAnsi="Times New Roman" w:cs="Times New Roman"/>
          <w:sz w:val="24"/>
          <w:szCs w:val="24"/>
        </w:rPr>
      </w:pPr>
    </w:p>
    <w:p w14:paraId="5890086E" w14:textId="77777777" w:rsidR="009907F7" w:rsidRDefault="009907F7" w:rsidP="009907F7">
      <w:pPr>
        <w:spacing w:after="0" w:line="276" w:lineRule="auto"/>
        <w:jc w:val="both"/>
        <w:rPr>
          <w:rFonts w:ascii="Times New Roman" w:hAnsi="Times New Roman" w:cs="Times New Roman"/>
          <w:sz w:val="24"/>
          <w:szCs w:val="24"/>
        </w:rPr>
      </w:pPr>
    </w:p>
    <w:p w14:paraId="28A04F56" w14:textId="77777777" w:rsidR="009907F7" w:rsidRDefault="009907F7" w:rsidP="009907F7">
      <w:pPr>
        <w:spacing w:after="0" w:line="276" w:lineRule="auto"/>
        <w:jc w:val="both"/>
        <w:rPr>
          <w:rFonts w:ascii="Times New Roman" w:hAnsi="Times New Roman" w:cs="Times New Roman"/>
          <w:sz w:val="24"/>
          <w:szCs w:val="24"/>
        </w:rPr>
      </w:pPr>
    </w:p>
    <w:p w14:paraId="291054E2" w14:textId="77777777" w:rsidR="009907F7" w:rsidRDefault="009907F7" w:rsidP="009907F7">
      <w:pPr>
        <w:spacing w:after="0" w:line="276" w:lineRule="auto"/>
        <w:jc w:val="both"/>
        <w:rPr>
          <w:rFonts w:ascii="Times New Roman" w:hAnsi="Times New Roman" w:cs="Times New Roman"/>
          <w:sz w:val="24"/>
          <w:szCs w:val="24"/>
        </w:rPr>
      </w:pPr>
    </w:p>
    <w:p w14:paraId="7295363E" w14:textId="77777777" w:rsidR="009907F7" w:rsidRDefault="009907F7" w:rsidP="009907F7">
      <w:pPr>
        <w:spacing w:after="0" w:line="276" w:lineRule="auto"/>
        <w:jc w:val="both"/>
        <w:rPr>
          <w:rFonts w:ascii="Times New Roman" w:hAnsi="Times New Roman" w:cs="Times New Roman"/>
          <w:sz w:val="24"/>
          <w:szCs w:val="24"/>
        </w:rPr>
      </w:pPr>
    </w:p>
    <w:p w14:paraId="614EE80D" w14:textId="77777777" w:rsidR="009907F7" w:rsidRDefault="009907F7" w:rsidP="009907F7">
      <w:pPr>
        <w:spacing w:after="0" w:line="276" w:lineRule="auto"/>
        <w:jc w:val="both"/>
        <w:rPr>
          <w:rFonts w:ascii="Times New Roman" w:hAnsi="Times New Roman" w:cs="Times New Roman"/>
          <w:sz w:val="24"/>
          <w:szCs w:val="24"/>
        </w:rPr>
      </w:pPr>
    </w:p>
    <w:p w14:paraId="2B291A8F" w14:textId="77777777" w:rsidR="009907F7" w:rsidRDefault="009907F7" w:rsidP="009907F7">
      <w:pPr>
        <w:spacing w:after="0" w:line="276" w:lineRule="auto"/>
        <w:jc w:val="both"/>
        <w:rPr>
          <w:rFonts w:ascii="Times New Roman" w:hAnsi="Times New Roman" w:cs="Times New Roman"/>
          <w:sz w:val="24"/>
          <w:szCs w:val="24"/>
        </w:rPr>
      </w:pPr>
    </w:p>
    <w:p w14:paraId="62EC9FA3" w14:textId="77777777" w:rsidR="009907F7" w:rsidRDefault="009907F7" w:rsidP="009907F7">
      <w:pPr>
        <w:spacing w:after="0" w:line="276" w:lineRule="auto"/>
        <w:jc w:val="both"/>
        <w:rPr>
          <w:rFonts w:ascii="Times New Roman" w:hAnsi="Times New Roman" w:cs="Times New Roman"/>
          <w:sz w:val="24"/>
          <w:szCs w:val="24"/>
        </w:rPr>
      </w:pPr>
    </w:p>
    <w:p w14:paraId="2AB51931" w14:textId="77777777" w:rsidR="009907F7" w:rsidRDefault="009907F7" w:rsidP="009907F7">
      <w:pPr>
        <w:spacing w:after="0" w:line="276" w:lineRule="auto"/>
        <w:jc w:val="both"/>
        <w:rPr>
          <w:rFonts w:ascii="Times New Roman" w:hAnsi="Times New Roman" w:cs="Times New Roman"/>
          <w:sz w:val="24"/>
          <w:szCs w:val="24"/>
        </w:rPr>
      </w:pPr>
    </w:p>
    <w:p w14:paraId="009432A3" w14:textId="77777777" w:rsidR="009907F7" w:rsidRDefault="009907F7" w:rsidP="009907F7">
      <w:pPr>
        <w:spacing w:line="276" w:lineRule="auto"/>
        <w:jc w:val="center"/>
        <w:rPr>
          <w:rFonts w:ascii="Times New Roman" w:eastAsia="Times New Roman" w:hAnsi="Times New Roman" w:cs="Times New Roman"/>
          <w:b/>
          <w:sz w:val="24"/>
          <w:szCs w:val="24"/>
        </w:rPr>
      </w:pPr>
    </w:p>
    <w:p w14:paraId="506755C7" w14:textId="77777777" w:rsidR="009907F7" w:rsidRDefault="009907F7" w:rsidP="009907F7">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S2</w:t>
      </w:r>
    </w:p>
    <w:p w14:paraId="2752A6D6" w14:textId="77777777" w:rsidR="009907F7" w:rsidRDefault="009907F7" w:rsidP="009907F7">
      <w:pPr>
        <w:spacing w:after="200" w:line="276" w:lineRule="auto"/>
        <w:rPr>
          <w:rFonts w:ascii="Times New Roman" w:hAnsi="Times New Roman" w:cs="Times New Roman"/>
          <w:sz w:val="24"/>
          <w:szCs w:val="24"/>
        </w:rPr>
      </w:pPr>
      <w:r w:rsidRPr="00BD6BB9">
        <w:rPr>
          <w:rFonts w:ascii="Times New Roman" w:hAnsi="Times New Roman" w:cs="Times New Roman"/>
          <w:b/>
          <w:sz w:val="24"/>
          <w:szCs w:val="24"/>
        </w:rPr>
        <w:t>Table S</w:t>
      </w:r>
      <w:r>
        <w:rPr>
          <w:rFonts w:ascii="Times New Roman" w:hAnsi="Times New Roman" w:cs="Times New Roman"/>
          <w:b/>
          <w:sz w:val="24"/>
          <w:szCs w:val="24"/>
        </w:rPr>
        <w:t>2</w:t>
      </w:r>
      <w:r w:rsidRPr="00BD6BB9">
        <w:rPr>
          <w:rFonts w:ascii="Times New Roman" w:hAnsi="Times New Roman" w:cs="Times New Roman"/>
          <w:b/>
          <w:sz w:val="24"/>
          <w:szCs w:val="24"/>
        </w:rPr>
        <w:t>.</w:t>
      </w:r>
      <w:r w:rsidRPr="00BD6BB9">
        <w:rPr>
          <w:rFonts w:ascii="Times New Roman" w:hAnsi="Times New Roman" w:cs="Times New Roman"/>
          <w:sz w:val="24"/>
          <w:szCs w:val="24"/>
        </w:rPr>
        <w:t xml:space="preserve"> </w:t>
      </w:r>
      <w:r w:rsidRPr="00DD753C">
        <w:rPr>
          <w:rFonts w:ascii="Times New Roman" w:hAnsi="Times New Roman" w:cs="Times New Roman"/>
          <w:bCs/>
          <w:sz w:val="24"/>
          <w:szCs w:val="24"/>
        </w:rPr>
        <w:t>Feeding groups of nominally herbivorous fish</w:t>
      </w:r>
      <w:r w:rsidRPr="00E11FB3">
        <w:rPr>
          <w:rFonts w:ascii="Times New Roman" w:hAnsi="Times New Roman" w:cs="Times New Roman"/>
          <w:b/>
          <w:bCs/>
          <w:sz w:val="24"/>
          <w:szCs w:val="24"/>
        </w:rPr>
        <w:t xml:space="preserve"> </w:t>
      </w:r>
      <w:r w:rsidRPr="00E11FB3">
        <w:rPr>
          <w:rFonts w:ascii="Times New Roman" w:hAnsi="Times New Roman" w:cs="Times New Roman"/>
          <w:bCs/>
          <w:sz w:val="24"/>
          <w:szCs w:val="24"/>
        </w:rPr>
        <w:t>that differ in foraging behaviour and the type interaction with different components of the reef benthos</w:t>
      </w:r>
      <w:r w:rsidRPr="00BD6BB9">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3530"/>
        <w:gridCol w:w="3822"/>
      </w:tblGrid>
      <w:tr w:rsidR="009907F7" w:rsidRPr="00BD6BB9" w14:paraId="30DEB40C" w14:textId="77777777" w:rsidTr="0072627C">
        <w:tc>
          <w:tcPr>
            <w:tcW w:w="1710" w:type="dxa"/>
            <w:tcBorders>
              <w:top w:val="single" w:sz="4" w:space="0" w:color="auto"/>
              <w:bottom w:val="single" w:sz="4" w:space="0" w:color="auto"/>
            </w:tcBorders>
          </w:tcPr>
          <w:p w14:paraId="28D72221" w14:textId="77777777" w:rsidR="009907F7" w:rsidRPr="00BD6BB9" w:rsidRDefault="009907F7" w:rsidP="0072627C">
            <w:pPr>
              <w:spacing w:line="276" w:lineRule="auto"/>
              <w:rPr>
                <w:rFonts w:ascii="Times New Roman" w:hAnsi="Times New Roman" w:cs="Times New Roman"/>
                <w:b/>
                <w:bCs/>
                <w:sz w:val="20"/>
                <w:szCs w:val="20"/>
              </w:rPr>
            </w:pPr>
            <w:r w:rsidRPr="00BD6BB9">
              <w:rPr>
                <w:rFonts w:ascii="Times New Roman" w:hAnsi="Times New Roman" w:cs="Times New Roman"/>
                <w:b/>
                <w:bCs/>
                <w:sz w:val="20"/>
                <w:szCs w:val="20"/>
              </w:rPr>
              <w:t>Traits</w:t>
            </w:r>
          </w:p>
        </w:tc>
        <w:tc>
          <w:tcPr>
            <w:tcW w:w="3530" w:type="dxa"/>
            <w:tcBorders>
              <w:top w:val="single" w:sz="4" w:space="0" w:color="auto"/>
              <w:bottom w:val="single" w:sz="4" w:space="0" w:color="auto"/>
            </w:tcBorders>
          </w:tcPr>
          <w:p w14:paraId="60452347" w14:textId="77777777" w:rsidR="009907F7" w:rsidRPr="00BD6BB9" w:rsidRDefault="009907F7" w:rsidP="0072627C">
            <w:pPr>
              <w:spacing w:line="276" w:lineRule="auto"/>
              <w:rPr>
                <w:rFonts w:ascii="Times New Roman" w:hAnsi="Times New Roman" w:cs="Times New Roman"/>
                <w:b/>
                <w:bCs/>
                <w:sz w:val="20"/>
                <w:szCs w:val="20"/>
              </w:rPr>
            </w:pPr>
            <w:r w:rsidRPr="00BD6BB9">
              <w:rPr>
                <w:rFonts w:ascii="Times New Roman" w:hAnsi="Times New Roman" w:cs="Times New Roman"/>
                <w:b/>
                <w:bCs/>
                <w:sz w:val="20"/>
                <w:szCs w:val="20"/>
              </w:rPr>
              <w:t>Definition, scale or values</w:t>
            </w:r>
          </w:p>
        </w:tc>
        <w:tc>
          <w:tcPr>
            <w:tcW w:w="3822" w:type="dxa"/>
            <w:tcBorders>
              <w:top w:val="single" w:sz="4" w:space="0" w:color="auto"/>
              <w:bottom w:val="single" w:sz="4" w:space="0" w:color="auto"/>
            </w:tcBorders>
          </w:tcPr>
          <w:p w14:paraId="57674C15" w14:textId="77777777" w:rsidR="009907F7" w:rsidRPr="00BD6BB9" w:rsidRDefault="009907F7" w:rsidP="0072627C">
            <w:pPr>
              <w:spacing w:line="276" w:lineRule="auto"/>
              <w:rPr>
                <w:rFonts w:ascii="Times New Roman" w:hAnsi="Times New Roman" w:cs="Times New Roman"/>
                <w:b/>
                <w:bCs/>
                <w:sz w:val="20"/>
                <w:szCs w:val="20"/>
              </w:rPr>
            </w:pPr>
            <w:r w:rsidRPr="00BD6BB9">
              <w:rPr>
                <w:rFonts w:ascii="Times New Roman" w:hAnsi="Times New Roman" w:cs="Times New Roman"/>
                <w:b/>
                <w:bCs/>
                <w:sz w:val="20"/>
                <w:szCs w:val="20"/>
              </w:rPr>
              <w:t xml:space="preserve">Relation to </w:t>
            </w:r>
            <w:r>
              <w:rPr>
                <w:rFonts w:ascii="Times New Roman" w:hAnsi="Times New Roman" w:cs="Times New Roman"/>
                <w:b/>
                <w:bCs/>
                <w:sz w:val="20"/>
                <w:szCs w:val="20"/>
              </w:rPr>
              <w:t xml:space="preserve">ecosystem </w:t>
            </w:r>
            <w:r w:rsidRPr="00BD6BB9">
              <w:rPr>
                <w:rFonts w:ascii="Times New Roman" w:hAnsi="Times New Roman" w:cs="Times New Roman"/>
                <w:b/>
                <w:bCs/>
                <w:sz w:val="20"/>
                <w:szCs w:val="20"/>
              </w:rPr>
              <w:t>function</w:t>
            </w:r>
          </w:p>
        </w:tc>
      </w:tr>
      <w:tr w:rsidR="009907F7" w:rsidRPr="00BD6BB9" w14:paraId="67CFE9C6" w14:textId="77777777" w:rsidTr="0072627C">
        <w:tc>
          <w:tcPr>
            <w:tcW w:w="1710" w:type="dxa"/>
          </w:tcPr>
          <w:p w14:paraId="6AADF1D8" w14:textId="77777777" w:rsidR="009907F7" w:rsidRPr="00BD6BB9" w:rsidRDefault="009907F7" w:rsidP="0072627C">
            <w:pPr>
              <w:spacing w:line="276" w:lineRule="auto"/>
              <w:rPr>
                <w:rFonts w:ascii="Times New Roman" w:hAnsi="Times New Roman" w:cs="Times New Roman"/>
                <w:sz w:val="17"/>
                <w:szCs w:val="17"/>
              </w:rPr>
            </w:pPr>
            <w:r w:rsidRPr="00BD6BB9">
              <w:rPr>
                <w:rFonts w:ascii="Times New Roman" w:hAnsi="Times New Roman" w:cs="Times New Roman"/>
                <w:sz w:val="17"/>
                <w:szCs w:val="17"/>
              </w:rPr>
              <w:t>Interaction with the calcareous reef matrix</w:t>
            </w:r>
          </w:p>
        </w:tc>
        <w:tc>
          <w:tcPr>
            <w:tcW w:w="3530" w:type="dxa"/>
          </w:tcPr>
          <w:p w14:paraId="2E23E23B" w14:textId="77777777" w:rsidR="009907F7" w:rsidRPr="00BD6BB9" w:rsidRDefault="009907F7" w:rsidP="0072627C">
            <w:pPr>
              <w:spacing w:line="276" w:lineRule="auto"/>
              <w:rPr>
                <w:rFonts w:ascii="Times New Roman" w:hAnsi="Times New Roman" w:cs="Times New Roman"/>
                <w:sz w:val="17"/>
                <w:szCs w:val="17"/>
              </w:rPr>
            </w:pPr>
            <w:r w:rsidRPr="00BD6BB9">
              <w:rPr>
                <w:rFonts w:ascii="Times New Roman" w:hAnsi="Times New Roman" w:cs="Times New Roman"/>
                <w:b/>
                <w:sz w:val="17"/>
                <w:szCs w:val="17"/>
              </w:rPr>
              <w:t>Excavators</w:t>
            </w:r>
            <w:r w:rsidRPr="00BD6BB9">
              <w:rPr>
                <w:rFonts w:ascii="Times New Roman" w:hAnsi="Times New Roman" w:cs="Times New Roman"/>
                <w:sz w:val="17"/>
                <w:szCs w:val="17"/>
              </w:rPr>
              <w:t>: excavate the substrate with every bite consuming reef carbonates along with epilithic and endolithic organisms.</w:t>
            </w:r>
          </w:p>
          <w:p w14:paraId="31AAC774" w14:textId="77777777" w:rsidR="009907F7" w:rsidRPr="00BD6BB9" w:rsidRDefault="009907F7" w:rsidP="0072627C">
            <w:pPr>
              <w:spacing w:line="276" w:lineRule="auto"/>
              <w:rPr>
                <w:rFonts w:ascii="Times New Roman" w:hAnsi="Times New Roman" w:cs="Times New Roman"/>
                <w:sz w:val="17"/>
                <w:szCs w:val="17"/>
              </w:rPr>
            </w:pPr>
            <w:r w:rsidRPr="00BD6BB9">
              <w:rPr>
                <w:rFonts w:ascii="Times New Roman" w:hAnsi="Times New Roman" w:cs="Times New Roman"/>
                <w:b/>
                <w:sz w:val="17"/>
                <w:szCs w:val="17"/>
              </w:rPr>
              <w:t>Scrapers</w:t>
            </w:r>
            <w:r w:rsidRPr="00BD6BB9">
              <w:rPr>
                <w:rFonts w:ascii="Times New Roman" w:hAnsi="Times New Roman" w:cs="Times New Roman"/>
                <w:sz w:val="17"/>
                <w:szCs w:val="17"/>
              </w:rPr>
              <w:t>: scrape the substrate with every bite mostly feeding on filamentous turf algae and associated detritus.</w:t>
            </w:r>
          </w:p>
          <w:p w14:paraId="7FB274B2" w14:textId="77777777" w:rsidR="009907F7" w:rsidRPr="00BD6BB9" w:rsidRDefault="009907F7" w:rsidP="0072627C">
            <w:pPr>
              <w:spacing w:line="276" w:lineRule="auto"/>
              <w:rPr>
                <w:rFonts w:ascii="Times New Roman" w:hAnsi="Times New Roman" w:cs="Times New Roman"/>
                <w:sz w:val="17"/>
                <w:szCs w:val="17"/>
              </w:rPr>
            </w:pPr>
            <w:r>
              <w:rPr>
                <w:rFonts w:ascii="Times New Roman" w:hAnsi="Times New Roman" w:cs="Times New Roman"/>
                <w:b/>
                <w:sz w:val="17"/>
                <w:szCs w:val="17"/>
              </w:rPr>
              <w:t>Non-bioeroders</w:t>
            </w:r>
            <w:r w:rsidRPr="00BD6BB9">
              <w:rPr>
                <w:rFonts w:ascii="Times New Roman" w:hAnsi="Times New Roman" w:cs="Times New Roman"/>
                <w:sz w:val="17"/>
                <w:szCs w:val="17"/>
              </w:rPr>
              <w:t>: do not interact with the calcareous reef matrix when feeding.</w:t>
            </w:r>
          </w:p>
        </w:tc>
        <w:tc>
          <w:tcPr>
            <w:tcW w:w="3822" w:type="dxa"/>
          </w:tcPr>
          <w:p w14:paraId="7C33BC68" w14:textId="77777777" w:rsidR="009907F7" w:rsidRPr="00BD6BB9" w:rsidRDefault="009907F7" w:rsidP="0072627C">
            <w:pPr>
              <w:autoSpaceDE w:val="0"/>
              <w:autoSpaceDN w:val="0"/>
              <w:adjustRightInd w:val="0"/>
              <w:spacing w:line="276" w:lineRule="auto"/>
              <w:rPr>
                <w:rFonts w:ascii="Times New Roman" w:hAnsi="Times New Roman" w:cs="Times New Roman"/>
                <w:sz w:val="17"/>
                <w:szCs w:val="17"/>
              </w:rPr>
            </w:pPr>
            <w:r w:rsidRPr="00BD6BB9">
              <w:rPr>
                <w:rFonts w:ascii="Times New Roman" w:hAnsi="Times New Roman" w:cs="Times New Roman"/>
                <w:sz w:val="17"/>
                <w:szCs w:val="17"/>
              </w:rPr>
              <w:t xml:space="preserve">Behavioural trait that reflects the species’ capacity to provide areas of clean calcareous substratum for benthic colonisation, or their contribution to reef bioerosion and production of calcareous sediment </w:t>
            </w:r>
            <w:r>
              <w:rPr>
                <w:rFonts w:ascii="Times New Roman" w:hAnsi="Times New Roman" w:cs="Times New Roman"/>
                <w:sz w:val="17"/>
                <w:szCs w:val="17"/>
              </w:rPr>
              <w:fldChar w:fldCharType="begin" w:fldLock="1"/>
            </w:r>
            <w:r>
              <w:rPr>
                <w:rFonts w:ascii="Times New Roman" w:hAnsi="Times New Roman" w:cs="Times New Roman"/>
                <w:sz w:val="17"/>
                <w:szCs w:val="17"/>
              </w:rPr>
              <w:instrText>ADDIN CSL_CITATION {"citationItems":[{"id":"ITEM-1","itemData":{"DOI":"Doi 10.1007/Bf00349451","ISBN":"0025-3162","ISSN":"0025-3162","PMID":"3812455","abstract":"A description of the daily feeding patterns is privided for the two most abundant bioeroding parrrofish on the GBR...","author":[{"dropping-particle":"","family":"Bellwood","given":"David","non-dropping-particle":"","parse-names":false,"suffix":""}],"container-title":"Marine Biology","id":"ITEM-1","issued":{"date-parts":[["1995"]]},"page":"419-429","title":"Direct estimate of bioerosion by two parrotfish species on the Great Barrier Reef, Australia","type":"article-journal","volume":"121"},"uris":["http://www.mendeley.com/documents/?uuid=71128ba2-02e2-4eb9-891c-52926b0dc581"]}],"mendeley":{"formattedCitation":"&lt;sup&gt;5&lt;/sup&gt;","plainTextFormattedCitation":"5","previouslyFormattedCitation":"&lt;sup&gt;5&lt;/sup&gt;"},"properties":{"noteIndex":0},"schema":"https://github.com/citation-style-language/schema/raw/master/csl-citation.json"}</w:instrText>
            </w:r>
            <w:r>
              <w:rPr>
                <w:rFonts w:ascii="Times New Roman" w:hAnsi="Times New Roman" w:cs="Times New Roman"/>
                <w:sz w:val="17"/>
                <w:szCs w:val="17"/>
              </w:rPr>
              <w:fldChar w:fldCharType="separate"/>
            </w:r>
            <w:r w:rsidRPr="00A52A9C">
              <w:rPr>
                <w:rFonts w:ascii="Times New Roman" w:hAnsi="Times New Roman" w:cs="Times New Roman"/>
                <w:noProof/>
                <w:sz w:val="17"/>
                <w:szCs w:val="17"/>
                <w:vertAlign w:val="superscript"/>
              </w:rPr>
              <w:t>5</w:t>
            </w:r>
            <w:r>
              <w:rPr>
                <w:rFonts w:ascii="Times New Roman" w:hAnsi="Times New Roman" w:cs="Times New Roman"/>
                <w:sz w:val="17"/>
                <w:szCs w:val="17"/>
              </w:rPr>
              <w:fldChar w:fldCharType="end"/>
            </w:r>
            <w:r w:rsidRPr="00BD6BB9">
              <w:rPr>
                <w:rFonts w:ascii="Times New Roman" w:hAnsi="Times New Roman" w:cs="Times New Roman"/>
                <w:sz w:val="17"/>
                <w:szCs w:val="17"/>
              </w:rPr>
              <w:t>.</w:t>
            </w:r>
          </w:p>
        </w:tc>
      </w:tr>
      <w:tr w:rsidR="009907F7" w:rsidRPr="00BD6BB9" w14:paraId="63DD8BCE" w14:textId="77777777" w:rsidTr="0072627C">
        <w:tc>
          <w:tcPr>
            <w:tcW w:w="1710" w:type="dxa"/>
          </w:tcPr>
          <w:p w14:paraId="2E4844D8" w14:textId="77777777" w:rsidR="009907F7" w:rsidRPr="00BD6BB9" w:rsidRDefault="009907F7" w:rsidP="0072627C">
            <w:pPr>
              <w:spacing w:line="276" w:lineRule="auto"/>
              <w:rPr>
                <w:rFonts w:ascii="Times New Roman" w:hAnsi="Times New Roman" w:cs="Times New Roman"/>
                <w:sz w:val="17"/>
                <w:szCs w:val="17"/>
              </w:rPr>
            </w:pPr>
            <w:r w:rsidRPr="00BD6BB9">
              <w:rPr>
                <w:rFonts w:ascii="Times New Roman" w:hAnsi="Times New Roman" w:cs="Times New Roman"/>
                <w:sz w:val="17"/>
                <w:szCs w:val="17"/>
              </w:rPr>
              <w:t xml:space="preserve">Interaction with </w:t>
            </w:r>
          </w:p>
          <w:p w14:paraId="2585EC3C" w14:textId="77777777" w:rsidR="009907F7" w:rsidRPr="00BD6BB9" w:rsidRDefault="009907F7" w:rsidP="0072627C">
            <w:pPr>
              <w:spacing w:line="276" w:lineRule="auto"/>
              <w:rPr>
                <w:rFonts w:ascii="Times New Roman" w:hAnsi="Times New Roman" w:cs="Times New Roman"/>
                <w:sz w:val="17"/>
                <w:szCs w:val="17"/>
              </w:rPr>
            </w:pPr>
            <w:r w:rsidRPr="00BD6BB9">
              <w:rPr>
                <w:rFonts w:ascii="Times New Roman" w:hAnsi="Times New Roman" w:cs="Times New Roman"/>
                <w:sz w:val="17"/>
                <w:szCs w:val="17"/>
              </w:rPr>
              <w:t>algal turfs</w:t>
            </w:r>
          </w:p>
        </w:tc>
        <w:tc>
          <w:tcPr>
            <w:tcW w:w="3530" w:type="dxa"/>
          </w:tcPr>
          <w:p w14:paraId="1DC48481" w14:textId="77777777" w:rsidR="009907F7" w:rsidRPr="00BD6BB9" w:rsidRDefault="009907F7" w:rsidP="0072627C">
            <w:pPr>
              <w:spacing w:line="276" w:lineRule="auto"/>
              <w:rPr>
                <w:rFonts w:ascii="Times New Roman" w:hAnsi="Times New Roman" w:cs="Times New Roman"/>
                <w:sz w:val="17"/>
                <w:szCs w:val="17"/>
              </w:rPr>
            </w:pPr>
            <w:r w:rsidRPr="00BD6BB9">
              <w:rPr>
                <w:rFonts w:ascii="Times New Roman" w:hAnsi="Times New Roman" w:cs="Times New Roman"/>
                <w:b/>
                <w:sz w:val="17"/>
                <w:szCs w:val="17"/>
              </w:rPr>
              <w:t>Removers</w:t>
            </w:r>
            <w:r w:rsidRPr="00BD6BB9">
              <w:rPr>
                <w:rFonts w:ascii="Times New Roman" w:hAnsi="Times New Roman" w:cs="Times New Roman"/>
                <w:sz w:val="17"/>
                <w:szCs w:val="17"/>
              </w:rPr>
              <w:t>: remove all turfs in one bite.</w:t>
            </w:r>
            <w:r w:rsidRPr="00BD6BB9">
              <w:rPr>
                <w:rFonts w:ascii="Times New Roman" w:hAnsi="Times New Roman" w:cs="Times New Roman"/>
                <w:b/>
                <w:sz w:val="17"/>
                <w:szCs w:val="17"/>
              </w:rPr>
              <w:t xml:space="preserve"> Croppers</w:t>
            </w:r>
            <w:r w:rsidRPr="00BD6BB9">
              <w:rPr>
                <w:rFonts w:ascii="Times New Roman" w:hAnsi="Times New Roman" w:cs="Times New Roman"/>
                <w:sz w:val="17"/>
                <w:szCs w:val="17"/>
              </w:rPr>
              <w:t>: crop parts of turfs.</w:t>
            </w:r>
          </w:p>
          <w:p w14:paraId="171C0003" w14:textId="77777777" w:rsidR="009907F7" w:rsidRPr="00BD6BB9" w:rsidRDefault="009907F7" w:rsidP="0072627C">
            <w:pPr>
              <w:spacing w:line="276" w:lineRule="auto"/>
              <w:rPr>
                <w:rFonts w:ascii="Times New Roman" w:hAnsi="Times New Roman" w:cs="Times New Roman"/>
                <w:sz w:val="17"/>
                <w:szCs w:val="17"/>
              </w:rPr>
            </w:pPr>
            <w:r w:rsidRPr="00BD6BB9">
              <w:rPr>
                <w:rFonts w:ascii="Times New Roman" w:hAnsi="Times New Roman" w:cs="Times New Roman"/>
                <w:b/>
                <w:sz w:val="17"/>
                <w:szCs w:val="17"/>
              </w:rPr>
              <w:t>Farmers</w:t>
            </w:r>
            <w:r w:rsidRPr="00BD6BB9">
              <w:rPr>
                <w:rFonts w:ascii="Times New Roman" w:hAnsi="Times New Roman" w:cs="Times New Roman"/>
                <w:sz w:val="17"/>
                <w:szCs w:val="17"/>
              </w:rPr>
              <w:t xml:space="preserve"> (intensive): aggressively defend small territories in which they weed intensively, cultivating monospecific turfs and excluding macroalgae.</w:t>
            </w:r>
          </w:p>
          <w:p w14:paraId="283940F1" w14:textId="77777777" w:rsidR="009907F7" w:rsidRPr="00BD6BB9" w:rsidRDefault="009907F7" w:rsidP="0072627C">
            <w:pPr>
              <w:spacing w:line="276" w:lineRule="auto"/>
              <w:rPr>
                <w:rFonts w:ascii="Times New Roman" w:hAnsi="Times New Roman" w:cs="Times New Roman"/>
                <w:sz w:val="17"/>
                <w:szCs w:val="17"/>
              </w:rPr>
            </w:pPr>
            <w:r>
              <w:rPr>
                <w:rFonts w:ascii="Times New Roman" w:hAnsi="Times New Roman" w:cs="Times New Roman"/>
                <w:b/>
                <w:sz w:val="17"/>
                <w:szCs w:val="17"/>
              </w:rPr>
              <w:t>Non-consumers</w:t>
            </w:r>
            <w:r w:rsidRPr="00BD6BB9">
              <w:rPr>
                <w:rFonts w:ascii="Times New Roman" w:hAnsi="Times New Roman" w:cs="Times New Roman"/>
                <w:sz w:val="17"/>
                <w:szCs w:val="17"/>
              </w:rPr>
              <w:t>: do not consume algal turfs.</w:t>
            </w:r>
          </w:p>
          <w:p w14:paraId="377D2CD3" w14:textId="77777777" w:rsidR="009907F7" w:rsidRPr="00BD6BB9" w:rsidRDefault="009907F7" w:rsidP="0072627C">
            <w:pPr>
              <w:spacing w:line="276" w:lineRule="auto"/>
              <w:rPr>
                <w:rFonts w:ascii="Times New Roman" w:hAnsi="Times New Roman" w:cs="Times New Roman"/>
                <w:sz w:val="17"/>
                <w:szCs w:val="17"/>
              </w:rPr>
            </w:pPr>
          </w:p>
        </w:tc>
        <w:tc>
          <w:tcPr>
            <w:tcW w:w="3822" w:type="dxa"/>
          </w:tcPr>
          <w:p w14:paraId="582D7B3C" w14:textId="77777777" w:rsidR="009907F7" w:rsidRPr="00BD6BB9" w:rsidRDefault="009907F7" w:rsidP="0072627C">
            <w:pPr>
              <w:autoSpaceDE w:val="0"/>
              <w:autoSpaceDN w:val="0"/>
              <w:adjustRightInd w:val="0"/>
              <w:spacing w:line="276" w:lineRule="auto"/>
              <w:rPr>
                <w:rFonts w:ascii="Times New Roman" w:hAnsi="Times New Roman" w:cs="Times New Roman"/>
                <w:sz w:val="17"/>
                <w:szCs w:val="17"/>
              </w:rPr>
            </w:pPr>
            <w:r w:rsidRPr="00BD6BB9">
              <w:rPr>
                <w:rFonts w:ascii="Times New Roman" w:hAnsi="Times New Roman" w:cs="Times New Roman"/>
                <w:sz w:val="17"/>
                <w:szCs w:val="17"/>
              </w:rPr>
              <w:t xml:space="preserve">Trophic trait that reflects the species' capacity reduce algal height, thus decreasing its capacity to retain sediments and improving the suitability of benthic space for larval recruitment </w:t>
            </w:r>
            <w:r>
              <w:rPr>
                <w:rFonts w:ascii="Times New Roman" w:hAnsi="Times New Roman" w:cs="Times New Roman"/>
                <w:sz w:val="17"/>
                <w:szCs w:val="17"/>
              </w:rPr>
              <w:fldChar w:fldCharType="begin" w:fldLock="1"/>
            </w:r>
            <w:r>
              <w:rPr>
                <w:rFonts w:ascii="Times New Roman" w:hAnsi="Times New Roman" w:cs="Times New Roman"/>
                <w:sz w:val="17"/>
                <w:szCs w:val="17"/>
              </w:rPr>
              <w:instrText>ADDIN CSL_CITATION {"citationItems":[{"id":"ITEM-1","itemData":{"DOI":"10.1007/s003380100150","ISBN":"0722-4028","ISSN":"07224028","PMID":"1728","abstract":"Algae and detritus co-occur on reef substrata, but their relative importance to consumers, in terms of biomass and nutrient content, is poorly understood. Epilithic algae, sediment and detritus were sampled among four windward zones at Lizard Island, Australia, using a vacuum sampler. Total N, P and biomass (total organic C) were quantified for algae and detritus. Algal and detrital biomass varied among zones and both were positively correlated with sediment load. Algal biomass was approximately six times higher than detritus on the reef crest. In other zones, the two components were more similar in abundance. Particulates on the reef crest had the highest organic: inorganic ratios, a feature likely to be favoured by herbivorous and detritivorous fishes. C:N ratios of algae and detritus, while locally variable, were broadly comparable among zones. C:P ratios of both components decreased in leeward zones. Although locally variable, detritus had a higher content of both N and P. Overall, detritus is relatively abundant on windward reef substrata and of equal or greater nutritional quality than algae. It represents a potentially important resource for both detritivorous and herbivorous fishes","author":[{"dropping-particle":"","family":"Purcell","given":"S.","non-dropping-particle":"","parse-names":false,"suffix":""},{"dropping-particle":"","family":"Bellwood","given":"D.","non-dropping-particle":"","parse-names":false,"suffix":""}],"container-title":"Coral Reefs","id":"ITEM-1","issue":"2","issued":{"date-parts":[["2001"]]},"page":"117-125","title":"Spatial patterns of epilithic algal and detrital resources on a windward coral reef","type":"article-journal","volume":"20"},"uris":["http://www.mendeley.com/documents/?uuid=5a135afb-e4af-4d87-95cc-2f61db82d4b4"]}],"mendeley":{"formattedCitation":"&lt;sup&gt;1&lt;/sup&gt;","plainTextFormattedCitation":"1","previouslyFormattedCitation":"&lt;sup&gt;1&lt;/sup&gt;"},"properties":{"noteIndex":0},"schema":"https://github.com/citation-style-language/schema/raw/master/csl-citation.json"}</w:instrText>
            </w:r>
            <w:r>
              <w:rPr>
                <w:rFonts w:ascii="Times New Roman" w:hAnsi="Times New Roman" w:cs="Times New Roman"/>
                <w:sz w:val="17"/>
                <w:szCs w:val="17"/>
              </w:rPr>
              <w:fldChar w:fldCharType="separate"/>
            </w:r>
            <w:r w:rsidRPr="00A52A9C">
              <w:rPr>
                <w:rFonts w:ascii="Times New Roman" w:hAnsi="Times New Roman" w:cs="Times New Roman"/>
                <w:noProof/>
                <w:sz w:val="17"/>
                <w:szCs w:val="17"/>
                <w:vertAlign w:val="superscript"/>
              </w:rPr>
              <w:t>1</w:t>
            </w:r>
            <w:r>
              <w:rPr>
                <w:rFonts w:ascii="Times New Roman" w:hAnsi="Times New Roman" w:cs="Times New Roman"/>
                <w:sz w:val="17"/>
                <w:szCs w:val="17"/>
              </w:rPr>
              <w:fldChar w:fldCharType="end"/>
            </w:r>
            <w:r w:rsidRPr="00BD6BB9">
              <w:rPr>
                <w:rFonts w:ascii="Times New Roman" w:hAnsi="Times New Roman" w:cs="Times New Roman"/>
                <w:sz w:val="17"/>
                <w:szCs w:val="17"/>
              </w:rPr>
              <w:t xml:space="preserve">. Informative of the capacity of species to help reefs resist shifts to alternate states </w:t>
            </w:r>
            <w:r>
              <w:rPr>
                <w:rFonts w:ascii="Times New Roman" w:hAnsi="Times New Roman" w:cs="Times New Roman"/>
                <w:sz w:val="17"/>
                <w:szCs w:val="17"/>
              </w:rPr>
              <w:fldChar w:fldCharType="begin" w:fldLock="1"/>
            </w:r>
            <w:r>
              <w:rPr>
                <w:rFonts w:ascii="Times New Roman" w:hAnsi="Times New Roman" w:cs="Times New Roman"/>
                <w:sz w:val="17"/>
                <w:szCs w:val="17"/>
              </w:rPr>
              <w:instrText>ADDIN CSL_CITATION {"citationItems":[{"id":"ITEM-1","itemData":{"DOI":"10.1007/s10021-009-9291-z","ISBN":"1002100992","ISSN":"1432-9840","author":[{"dropping-particle":"","family":"Hoey","given":"Andrew S.","non-dropping-particle":"","parse-names":false,"suffix":""},{"dropping-particle":"","family":"Bellwood","given":"David R.","non-dropping-particle":"","parse-names":false,"suffix":""}],"container-title":"Ecosystems","id":"ITEM-1","issue":"8","issued":{"date-parts":[["2009"]]},"page":"1316-1328","title":"Limited Functional Redundancy in a High Diversity System: Single Species Dominates Key Ecological Process on Coral Reefs","type":"article-journal","volume":"12"},"uris":["http://www.mendeley.com/documents/?uuid=bb1e7610-b35e-4868-82f7-aea0683d18f2"]}],"mendeley":{"formattedCitation":"&lt;sup&gt;2&lt;/sup&gt;","plainTextFormattedCitation":"2","previouslyFormattedCitation":"&lt;sup&gt;2&lt;/sup&gt;"},"properties":{"noteIndex":0},"schema":"https://github.com/citation-style-language/schema/raw/master/csl-citation.json"}</w:instrText>
            </w:r>
            <w:r>
              <w:rPr>
                <w:rFonts w:ascii="Times New Roman" w:hAnsi="Times New Roman" w:cs="Times New Roman"/>
                <w:sz w:val="17"/>
                <w:szCs w:val="17"/>
              </w:rPr>
              <w:fldChar w:fldCharType="separate"/>
            </w:r>
            <w:r w:rsidRPr="00A52A9C">
              <w:rPr>
                <w:rFonts w:ascii="Times New Roman" w:hAnsi="Times New Roman" w:cs="Times New Roman"/>
                <w:noProof/>
                <w:sz w:val="17"/>
                <w:szCs w:val="17"/>
                <w:vertAlign w:val="superscript"/>
              </w:rPr>
              <w:t>2</w:t>
            </w:r>
            <w:r>
              <w:rPr>
                <w:rFonts w:ascii="Times New Roman" w:hAnsi="Times New Roman" w:cs="Times New Roman"/>
                <w:sz w:val="17"/>
                <w:szCs w:val="17"/>
              </w:rPr>
              <w:fldChar w:fldCharType="end"/>
            </w:r>
            <w:r w:rsidRPr="00BD6BB9">
              <w:rPr>
                <w:rFonts w:ascii="Times New Roman" w:hAnsi="Times New Roman" w:cs="Times New Roman"/>
                <w:sz w:val="17"/>
                <w:szCs w:val="17"/>
              </w:rPr>
              <w:t xml:space="preserve"> or to substantially modify the structure of algal communities </w:t>
            </w:r>
            <w:r>
              <w:rPr>
                <w:rFonts w:ascii="Times New Roman" w:hAnsi="Times New Roman" w:cs="Times New Roman"/>
                <w:sz w:val="17"/>
                <w:szCs w:val="17"/>
              </w:rPr>
              <w:fldChar w:fldCharType="begin" w:fldLock="1"/>
            </w:r>
            <w:r>
              <w:rPr>
                <w:rFonts w:ascii="Times New Roman" w:hAnsi="Times New Roman" w:cs="Times New Roman"/>
                <w:sz w:val="17"/>
                <w:szCs w:val="17"/>
              </w:rPr>
              <w:instrText>ADDIN CSL_CITATION {"citationItems":[{"id":"ITEM-1","itemData":{"DOI":"10.1007/s00338-007-0275-1","ISBN":"0033800702751","ISSN":"07224028","PMID":"1735","abstract":"The effects of territorial damselfish on coral reef benthos have been well-studied for a few relatively large-bodied species with visually distinct territories. Despite a growing body of research demonstrating their abundance, and their effects on algae, corals and other grazers, there has been little research on the effects of the territorial damselfish community as a whole. This study investigated the space occupation, territory composition, and diet of ten damselfish species at three locations: Magnetic and Orpheus Islands {(Great} Barrier Reef), and Kimbe Bay {(Papua} New Guinea). Territories were measured, and the composition of benthic communities inside and outside territories was assessed both in situ and from algal collections. The stomach contents of territorial damselfishes were also quantified. Although the larger, previously well-studied species had the most visible effect on the benthic community in their territories, all the smaller species also significantly affected the algal composition, normally with an increase of palatable algae. However, the composition of algal assemblages inside the territories of different species varied considerably. Damselfish territories were highly individual, not just among species, but also among locations. Diets were diverse and indicated a greater degree of omnivory and detritivory than previously thought. At all locations, territories occupied a substantial proportion of the substratum: {\\textgreater} 25% on Magnetic Island, {\\textgreater} 50% at Orpheus Island, and similar to 50% in Kimbe Bay. Within individual zones, this figure was as high as 70%. The contribution of territorial damselfishes to a range of benthic patterns and processes is considerable, and future benthic studies may need to distinguish more closely between territory and non-territory areas.","author":[{"dropping-particle":"","family":"Ceccarelli","given":"D. M.","non-dropping-particle":"","parse-names":false,"suffix":""}],"container-title":"Coral Reefs","id":"ITEM-1","issue":"4","issued":{"date-parts":[["2007"]]},"page":"853-866","title":"Modification of benthic communities by territorial damselfish: A multi-species comparison","type":"article-journal","volume":"26"},"uris":["http://www.mendeley.com/documents/?uuid=0ebd85fe-2698-4208-880a-ffd1e74061f9"]},{"id":"ITEM-2","itemData":{"DOI":"10.1007/s00227-012-1910-0","ISBN":"0025-3162","ISSN":"00253162","abstract":"Territorial damselfishes that manipulate (\"farm\") the algae in their territories can have a marked effect on benthic community structure and may influence coral recovery following disturbances. Despite the numerical dominance of farming species on many reefs, the importance of their grazing activities is often overlooked, with most studies only examining their roles over restricted spatial and temporal scales. We used the results of field surveys covering 9.5A degrees of latitude of the Great Barrier Reef to describe the distribution, abundance and temporal dynamics of farmer communities. Redundancy analysis revealed unique subregional assemblages of farming species that were shaped by the combined effects of shelf position and, to a lesser extent, by latitude. These spatial patterns were largely stable through time, except when major disturbances altered the benthic community. Such disturbances affected the functional guilds of farmers in different ways. Since different guilds of farmers modify benthic community structure and affect survival of juvenile corals in different ways, these results have important implications for coral recovery following disturbances.","author":[{"dropping-particle":"","family":"Emslie","given":"M. J.","non-dropping-particle":"","parse-names":false,"suffix":""},{"dropping-particle":"","family":"Logan","given":"M.","non-dropping-particle":"","parse-names":false,"suffix":""},{"dropping-particle":"","family":"Ceccarelli","given":"D. M.","non-dropping-particle":"","parse-names":false,"suffix":""},{"dropping-particle":"","family":"Cheal","given":"A. J.","non-dropping-particle":"","parse-names":false,"suffix":""},{"dropping-particle":"","family":"Hoey","given":"A. S.","non-dropping-particle":"","parse-names":false,"suffix":""},{"dropping-particle":"","family":"Miller","given":"I.","non-dropping-particle":"","parse-names":false,"suffix":""},{"dropping-particle":"","family":"Sweatman","given":"H. P A","non-dropping-particle":"","parse-names":false,"suffix":""}],"container-title":"Marine Biology","id":"ITEM-2","issue":"6","issued":{"date-parts":[["2012"]]},"page":"1293-1304","title":"Regional-scale variation in the distribution and abundance of farming damselfishes on Australia's Great Barrier Reef","type":"article-journal","volume":"159"},"uris":["http://www.mendeley.com/documents/?uuid=55ae2c64-9c41-4e3f-b127-efc962be164c"]}],"mendeley":{"formattedCitation":"&lt;sup&gt;3,4&lt;/sup&gt;","plainTextFormattedCitation":"3,4","previouslyFormattedCitation":"&lt;sup&gt;3,4&lt;/sup&gt;"},"properties":{"noteIndex":0},"schema":"https://github.com/citation-style-language/schema/raw/master/csl-citation.json"}</w:instrText>
            </w:r>
            <w:r>
              <w:rPr>
                <w:rFonts w:ascii="Times New Roman" w:hAnsi="Times New Roman" w:cs="Times New Roman"/>
                <w:sz w:val="17"/>
                <w:szCs w:val="17"/>
              </w:rPr>
              <w:fldChar w:fldCharType="separate"/>
            </w:r>
            <w:r w:rsidRPr="00A52A9C">
              <w:rPr>
                <w:rFonts w:ascii="Times New Roman" w:hAnsi="Times New Roman" w:cs="Times New Roman"/>
                <w:noProof/>
                <w:sz w:val="17"/>
                <w:szCs w:val="17"/>
                <w:vertAlign w:val="superscript"/>
              </w:rPr>
              <w:t>3,4</w:t>
            </w:r>
            <w:r>
              <w:rPr>
                <w:rFonts w:ascii="Times New Roman" w:hAnsi="Times New Roman" w:cs="Times New Roman"/>
                <w:sz w:val="17"/>
                <w:szCs w:val="17"/>
              </w:rPr>
              <w:fldChar w:fldCharType="end"/>
            </w:r>
            <w:r w:rsidRPr="00BD6BB9">
              <w:rPr>
                <w:rFonts w:ascii="Times New Roman" w:hAnsi="Times New Roman" w:cs="Times New Roman"/>
                <w:sz w:val="17"/>
                <w:szCs w:val="17"/>
              </w:rPr>
              <w:t>.</w:t>
            </w:r>
          </w:p>
        </w:tc>
      </w:tr>
      <w:tr w:rsidR="009907F7" w:rsidRPr="00BD6BB9" w14:paraId="6D2068D2" w14:textId="77777777" w:rsidTr="0072627C">
        <w:tc>
          <w:tcPr>
            <w:tcW w:w="1710" w:type="dxa"/>
            <w:tcBorders>
              <w:bottom w:val="single" w:sz="4" w:space="0" w:color="auto"/>
            </w:tcBorders>
          </w:tcPr>
          <w:p w14:paraId="454943F7" w14:textId="77777777" w:rsidR="009907F7" w:rsidRPr="00BD6BB9" w:rsidRDefault="009907F7" w:rsidP="0072627C">
            <w:pPr>
              <w:spacing w:line="276" w:lineRule="auto"/>
              <w:rPr>
                <w:rFonts w:ascii="Times New Roman" w:hAnsi="Times New Roman" w:cs="Times New Roman"/>
                <w:sz w:val="17"/>
                <w:szCs w:val="17"/>
              </w:rPr>
            </w:pPr>
            <w:r w:rsidRPr="00BD6BB9">
              <w:rPr>
                <w:rFonts w:ascii="Times New Roman" w:hAnsi="Times New Roman" w:cs="Times New Roman"/>
                <w:sz w:val="17"/>
                <w:szCs w:val="17"/>
              </w:rPr>
              <w:t>Interaction with upright macroalgae</w:t>
            </w:r>
          </w:p>
        </w:tc>
        <w:tc>
          <w:tcPr>
            <w:tcW w:w="3530" w:type="dxa"/>
            <w:tcBorders>
              <w:bottom w:val="single" w:sz="4" w:space="0" w:color="auto"/>
            </w:tcBorders>
          </w:tcPr>
          <w:p w14:paraId="26C12450" w14:textId="77777777" w:rsidR="009907F7" w:rsidRPr="00BD6BB9" w:rsidRDefault="009907F7" w:rsidP="0072627C">
            <w:pPr>
              <w:spacing w:line="276" w:lineRule="auto"/>
              <w:rPr>
                <w:rFonts w:ascii="Times New Roman" w:hAnsi="Times New Roman" w:cs="Times New Roman"/>
                <w:sz w:val="17"/>
                <w:szCs w:val="17"/>
              </w:rPr>
            </w:pPr>
            <w:r>
              <w:rPr>
                <w:rFonts w:ascii="Times New Roman" w:hAnsi="Times New Roman" w:cs="Times New Roman"/>
                <w:b/>
                <w:sz w:val="17"/>
                <w:szCs w:val="17"/>
              </w:rPr>
              <w:t>Macroalgal b</w:t>
            </w:r>
            <w:r w:rsidRPr="00BD6BB9">
              <w:rPr>
                <w:rFonts w:ascii="Times New Roman" w:hAnsi="Times New Roman" w:cs="Times New Roman"/>
                <w:b/>
                <w:sz w:val="17"/>
                <w:szCs w:val="17"/>
              </w:rPr>
              <w:t>rowsers:</w:t>
            </w:r>
            <w:r w:rsidRPr="00BD6BB9">
              <w:rPr>
                <w:rFonts w:ascii="Times New Roman" w:hAnsi="Times New Roman" w:cs="Times New Roman"/>
                <w:sz w:val="17"/>
                <w:szCs w:val="17"/>
              </w:rPr>
              <w:t xml:space="preserve"> upright macroalgae are their main diet component and browsing their main feeding mode.</w:t>
            </w:r>
          </w:p>
          <w:p w14:paraId="5A9AD2C6" w14:textId="77777777" w:rsidR="009907F7" w:rsidRPr="00BD6BB9" w:rsidRDefault="009907F7" w:rsidP="0072627C">
            <w:pPr>
              <w:spacing w:line="276" w:lineRule="auto"/>
              <w:rPr>
                <w:rFonts w:ascii="Times New Roman" w:hAnsi="Times New Roman" w:cs="Times New Roman"/>
                <w:sz w:val="17"/>
                <w:szCs w:val="17"/>
              </w:rPr>
            </w:pPr>
            <w:r>
              <w:rPr>
                <w:rFonts w:ascii="Times New Roman" w:hAnsi="Times New Roman" w:cs="Times New Roman"/>
                <w:b/>
                <w:sz w:val="17"/>
                <w:szCs w:val="17"/>
              </w:rPr>
              <w:t>Incidental c</w:t>
            </w:r>
            <w:r w:rsidRPr="00BD6BB9">
              <w:rPr>
                <w:rFonts w:ascii="Times New Roman" w:hAnsi="Times New Roman" w:cs="Times New Roman"/>
                <w:b/>
                <w:sz w:val="17"/>
                <w:szCs w:val="17"/>
              </w:rPr>
              <w:t>onsumers</w:t>
            </w:r>
            <w:r w:rsidRPr="00BD6BB9">
              <w:rPr>
                <w:rFonts w:ascii="Times New Roman" w:hAnsi="Times New Roman" w:cs="Times New Roman"/>
                <w:sz w:val="17"/>
                <w:szCs w:val="17"/>
              </w:rPr>
              <w:t>: upright macroalgae have been recorded in their diet but are not the dominant or sole component.</w:t>
            </w:r>
          </w:p>
          <w:p w14:paraId="0094DB3D" w14:textId="77777777" w:rsidR="009907F7" w:rsidRPr="00BD6BB9" w:rsidRDefault="009907F7" w:rsidP="0072627C">
            <w:pPr>
              <w:spacing w:line="276" w:lineRule="auto"/>
              <w:rPr>
                <w:rFonts w:ascii="Times New Roman" w:hAnsi="Times New Roman" w:cs="Times New Roman"/>
                <w:sz w:val="17"/>
                <w:szCs w:val="17"/>
              </w:rPr>
            </w:pPr>
            <w:r w:rsidRPr="00BD6BB9">
              <w:rPr>
                <w:rFonts w:ascii="Times New Roman" w:hAnsi="Times New Roman" w:cs="Times New Roman"/>
                <w:b/>
                <w:sz w:val="17"/>
                <w:szCs w:val="17"/>
              </w:rPr>
              <w:t>No</w:t>
            </w:r>
            <w:r>
              <w:rPr>
                <w:rFonts w:ascii="Times New Roman" w:hAnsi="Times New Roman" w:cs="Times New Roman"/>
                <w:b/>
                <w:sz w:val="17"/>
                <w:szCs w:val="17"/>
              </w:rPr>
              <w:t>n-consumers</w:t>
            </w:r>
            <w:r w:rsidRPr="00DD753C">
              <w:rPr>
                <w:rFonts w:ascii="Times New Roman" w:hAnsi="Times New Roman" w:cs="Times New Roman"/>
                <w:sz w:val="17"/>
                <w:szCs w:val="17"/>
              </w:rPr>
              <w:t>:</w:t>
            </w:r>
            <w:r w:rsidRPr="00BD6BB9">
              <w:rPr>
                <w:rFonts w:ascii="Times New Roman" w:hAnsi="Times New Roman" w:cs="Times New Roman"/>
                <w:sz w:val="17"/>
                <w:szCs w:val="17"/>
              </w:rPr>
              <w:t xml:space="preserve"> </w:t>
            </w:r>
            <w:r>
              <w:rPr>
                <w:rFonts w:ascii="Times New Roman" w:hAnsi="Times New Roman" w:cs="Times New Roman"/>
                <w:sz w:val="17"/>
                <w:szCs w:val="17"/>
              </w:rPr>
              <w:t xml:space="preserve">have not been recorded feeding on macroalgae, or </w:t>
            </w:r>
            <w:r w:rsidRPr="00BD6BB9">
              <w:rPr>
                <w:rFonts w:ascii="Times New Roman" w:hAnsi="Times New Roman" w:cs="Times New Roman"/>
                <w:sz w:val="17"/>
                <w:szCs w:val="17"/>
              </w:rPr>
              <w:t>no upright macroalgae have been detected in their diet.</w:t>
            </w:r>
          </w:p>
        </w:tc>
        <w:tc>
          <w:tcPr>
            <w:tcW w:w="3822" w:type="dxa"/>
            <w:tcBorders>
              <w:bottom w:val="single" w:sz="4" w:space="0" w:color="auto"/>
            </w:tcBorders>
          </w:tcPr>
          <w:p w14:paraId="69AB5673" w14:textId="77777777" w:rsidR="009907F7" w:rsidRPr="00BD6BB9" w:rsidRDefault="009907F7" w:rsidP="0072627C">
            <w:pPr>
              <w:autoSpaceDE w:val="0"/>
              <w:autoSpaceDN w:val="0"/>
              <w:adjustRightInd w:val="0"/>
              <w:spacing w:line="276" w:lineRule="auto"/>
              <w:rPr>
                <w:rFonts w:ascii="Times New Roman" w:hAnsi="Times New Roman" w:cs="Times New Roman"/>
                <w:sz w:val="17"/>
                <w:szCs w:val="17"/>
              </w:rPr>
            </w:pPr>
            <w:r w:rsidRPr="00BD6BB9">
              <w:rPr>
                <w:rFonts w:ascii="Times New Roman" w:hAnsi="Times New Roman" w:cs="Times New Roman"/>
                <w:sz w:val="17"/>
                <w:szCs w:val="17"/>
              </w:rPr>
              <w:t xml:space="preserve">Trophic trait informative of the species’ capacity to </w:t>
            </w:r>
            <w:r>
              <w:rPr>
                <w:rFonts w:ascii="Times New Roman" w:hAnsi="Times New Roman" w:cs="Times New Roman"/>
                <w:sz w:val="17"/>
                <w:szCs w:val="17"/>
              </w:rPr>
              <w:t xml:space="preserve">remove macroalgae, and thus potentially </w:t>
            </w:r>
            <w:r w:rsidRPr="00BD6BB9">
              <w:rPr>
                <w:rFonts w:ascii="Times New Roman" w:hAnsi="Times New Roman" w:cs="Times New Roman"/>
                <w:sz w:val="17"/>
                <w:szCs w:val="17"/>
              </w:rPr>
              <w:t xml:space="preserve">contribute </w:t>
            </w:r>
            <w:r>
              <w:rPr>
                <w:rFonts w:ascii="Times New Roman" w:hAnsi="Times New Roman" w:cs="Times New Roman"/>
                <w:sz w:val="17"/>
                <w:szCs w:val="17"/>
              </w:rPr>
              <w:t xml:space="preserve">to </w:t>
            </w:r>
            <w:r w:rsidRPr="00BD6BB9">
              <w:rPr>
                <w:rFonts w:ascii="Times New Roman" w:hAnsi="Times New Roman" w:cs="Times New Roman"/>
                <w:sz w:val="17"/>
                <w:szCs w:val="17"/>
              </w:rPr>
              <w:t xml:space="preserve">the reversal of coral-to-macroalgal dominance shifts </w:t>
            </w:r>
            <w:r>
              <w:rPr>
                <w:rFonts w:ascii="Times New Roman" w:hAnsi="Times New Roman" w:cs="Times New Roman"/>
                <w:sz w:val="17"/>
                <w:szCs w:val="17"/>
              </w:rPr>
              <w:fldChar w:fldCharType="begin" w:fldLock="1"/>
            </w:r>
            <w:r>
              <w:rPr>
                <w:rFonts w:ascii="Times New Roman" w:hAnsi="Times New Roman" w:cs="Times New Roman"/>
                <w:sz w:val="17"/>
                <w:szCs w:val="17"/>
              </w:rPr>
              <w:instrText>ADDIN CSL_CITATION {"citationItems":[{"id":"ITEM-1","itemData":{"DOI":"10.1111/j.1365-2486.2006.01204.x","ISBN":"1354-1013","ISSN":"13541013","PMID":"16451606","abstract":"The 1998 global coral bleaching event was the largest recorded historical disturbance of coral reefs and resulted in extensive habitat loss. Annual censuses of reef fish community structure over a 12-year period spanning the bleaching event revealed a marked phase shift from a prebleach to postbleach assemblage. Surprisingly, we found that the bleaching event had no detectable effect on the abundance, diversity or species richness of a local cryptobenthic reef fish community. Furthermore, there is no evidence of regeneration even after 5-35 generations of these short-lived species. These results have significant implications for our understanding of the response of coral reef ecosystems to global warming and highlight the importance of selecting appropriate criteria for evaluating reef resilience.","author":[{"dropping-particle":"","family":"Bellwood","given":"David R.","non-dropping-particle":"","parse-names":false,"suffix":""},{"dropping-particle":"","family":"Hoey","given":"Andrew S.","non-dropping-particle":"","parse-names":false,"suffix":""},{"dropping-particle":"","family":"Ackerman","given":"John L.","non-dropping-particle":"","parse-names":false,"suffix":""},{"dropping-particle":"","family":"Depczynski","given":"Martial","non-dropping-particle":"","parse-names":false,"suffix":""}],"container-title":"Global Change Biology","id":"ITEM-1","issue":"9","issued":{"date-parts":[["2006"]]},"page":"1587-1594","title":"Coral bleaching, reef fish community phase shifts and the resilience of coral reefs","type":"article-journal","volume":"12"},"uris":["http://www.mendeley.com/documents/?uuid=4e2829e3-4e5e-4317-b21b-c38dfe654204"]}],"mendeley":{"formattedCitation":"&lt;sup&gt;6&lt;/sup&gt;","plainTextFormattedCitation":"6","previouslyFormattedCitation":"&lt;sup&gt;6&lt;/sup&gt;"},"properties":{"noteIndex":0},"schema":"https://github.com/citation-style-language/schema/raw/master/csl-citation.json"}</w:instrText>
            </w:r>
            <w:r>
              <w:rPr>
                <w:rFonts w:ascii="Times New Roman" w:hAnsi="Times New Roman" w:cs="Times New Roman"/>
                <w:sz w:val="17"/>
                <w:szCs w:val="17"/>
              </w:rPr>
              <w:fldChar w:fldCharType="separate"/>
            </w:r>
            <w:r w:rsidRPr="00A52A9C">
              <w:rPr>
                <w:rFonts w:ascii="Times New Roman" w:hAnsi="Times New Roman" w:cs="Times New Roman"/>
                <w:noProof/>
                <w:sz w:val="17"/>
                <w:szCs w:val="17"/>
                <w:vertAlign w:val="superscript"/>
              </w:rPr>
              <w:t>6</w:t>
            </w:r>
            <w:r>
              <w:rPr>
                <w:rFonts w:ascii="Times New Roman" w:hAnsi="Times New Roman" w:cs="Times New Roman"/>
                <w:sz w:val="17"/>
                <w:szCs w:val="17"/>
              </w:rPr>
              <w:fldChar w:fldCharType="end"/>
            </w:r>
            <w:r w:rsidRPr="00BD6BB9">
              <w:rPr>
                <w:rFonts w:ascii="Times New Roman" w:hAnsi="Times New Roman" w:cs="Times New Roman"/>
                <w:sz w:val="17"/>
                <w:szCs w:val="17"/>
              </w:rPr>
              <w:t>.</w:t>
            </w:r>
          </w:p>
        </w:tc>
      </w:tr>
    </w:tbl>
    <w:p w14:paraId="0F622CF0" w14:textId="77777777" w:rsidR="009907F7" w:rsidRPr="00BD6BB9" w:rsidRDefault="009907F7" w:rsidP="009907F7">
      <w:pPr>
        <w:rPr>
          <w:rFonts w:ascii="Times New Roman" w:hAnsi="Times New Roman" w:cs="Times New Roman"/>
          <w:sz w:val="24"/>
          <w:szCs w:val="24"/>
        </w:rPr>
      </w:pPr>
    </w:p>
    <w:p w14:paraId="4462B559" w14:textId="77777777" w:rsidR="009907F7" w:rsidRDefault="009907F7" w:rsidP="009907F7">
      <w:pPr>
        <w:spacing w:line="276" w:lineRule="auto"/>
        <w:jc w:val="center"/>
        <w:rPr>
          <w:rFonts w:ascii="Times New Roman" w:eastAsia="Times New Roman" w:hAnsi="Times New Roman" w:cs="Times New Roman"/>
          <w:b/>
          <w:sz w:val="24"/>
          <w:szCs w:val="24"/>
        </w:rPr>
      </w:pPr>
    </w:p>
    <w:p w14:paraId="19D40016" w14:textId="77777777" w:rsidR="009907F7" w:rsidRDefault="009907F7" w:rsidP="009907F7">
      <w:pPr>
        <w:spacing w:line="276" w:lineRule="auto"/>
        <w:jc w:val="center"/>
        <w:rPr>
          <w:rFonts w:ascii="Times New Roman" w:eastAsia="Times New Roman" w:hAnsi="Times New Roman" w:cs="Times New Roman"/>
          <w:b/>
          <w:sz w:val="24"/>
          <w:szCs w:val="24"/>
        </w:rPr>
      </w:pPr>
    </w:p>
    <w:p w14:paraId="7513FCEB" w14:textId="77777777" w:rsidR="009907F7" w:rsidRDefault="009907F7" w:rsidP="009907F7">
      <w:pPr>
        <w:spacing w:line="276" w:lineRule="auto"/>
        <w:jc w:val="center"/>
        <w:rPr>
          <w:rFonts w:ascii="Times New Roman" w:eastAsia="Times New Roman" w:hAnsi="Times New Roman" w:cs="Times New Roman"/>
          <w:b/>
          <w:sz w:val="24"/>
          <w:szCs w:val="24"/>
        </w:rPr>
      </w:pPr>
    </w:p>
    <w:p w14:paraId="1ADAB4AA" w14:textId="77777777" w:rsidR="009907F7" w:rsidRDefault="009907F7" w:rsidP="009907F7">
      <w:pPr>
        <w:spacing w:line="276" w:lineRule="auto"/>
        <w:jc w:val="center"/>
        <w:rPr>
          <w:rFonts w:ascii="Times New Roman" w:eastAsia="Times New Roman" w:hAnsi="Times New Roman" w:cs="Times New Roman"/>
          <w:b/>
          <w:sz w:val="24"/>
          <w:szCs w:val="24"/>
        </w:rPr>
      </w:pPr>
    </w:p>
    <w:p w14:paraId="5351A9CF" w14:textId="77777777" w:rsidR="009907F7" w:rsidRDefault="009907F7" w:rsidP="009907F7">
      <w:pPr>
        <w:spacing w:line="276" w:lineRule="auto"/>
        <w:jc w:val="center"/>
        <w:rPr>
          <w:rFonts w:ascii="Times New Roman" w:eastAsia="Times New Roman" w:hAnsi="Times New Roman" w:cs="Times New Roman"/>
          <w:b/>
          <w:sz w:val="24"/>
          <w:szCs w:val="24"/>
        </w:rPr>
      </w:pPr>
    </w:p>
    <w:p w14:paraId="7EEC520C" w14:textId="77777777" w:rsidR="009907F7" w:rsidRDefault="009907F7" w:rsidP="009907F7">
      <w:pPr>
        <w:spacing w:line="276" w:lineRule="auto"/>
        <w:jc w:val="center"/>
        <w:rPr>
          <w:rFonts w:ascii="Times New Roman" w:eastAsia="Times New Roman" w:hAnsi="Times New Roman" w:cs="Times New Roman"/>
          <w:b/>
          <w:sz w:val="24"/>
          <w:szCs w:val="24"/>
        </w:rPr>
      </w:pPr>
    </w:p>
    <w:p w14:paraId="4B148D1F" w14:textId="77777777" w:rsidR="009907F7" w:rsidRDefault="009907F7" w:rsidP="009907F7">
      <w:pPr>
        <w:spacing w:line="276" w:lineRule="auto"/>
        <w:jc w:val="center"/>
        <w:rPr>
          <w:rFonts w:ascii="Times New Roman" w:eastAsia="Times New Roman" w:hAnsi="Times New Roman" w:cs="Times New Roman"/>
          <w:b/>
          <w:sz w:val="24"/>
          <w:szCs w:val="24"/>
        </w:rPr>
      </w:pPr>
    </w:p>
    <w:p w14:paraId="6E76B45A" w14:textId="77777777" w:rsidR="009907F7" w:rsidRDefault="009907F7" w:rsidP="009907F7">
      <w:pPr>
        <w:spacing w:line="276" w:lineRule="auto"/>
        <w:jc w:val="center"/>
        <w:rPr>
          <w:rFonts w:ascii="Times New Roman" w:eastAsia="Times New Roman" w:hAnsi="Times New Roman" w:cs="Times New Roman"/>
          <w:b/>
          <w:sz w:val="24"/>
          <w:szCs w:val="24"/>
        </w:rPr>
      </w:pPr>
    </w:p>
    <w:p w14:paraId="5AF1D595" w14:textId="77777777" w:rsidR="009907F7" w:rsidRDefault="009907F7" w:rsidP="009907F7">
      <w:pPr>
        <w:spacing w:line="276" w:lineRule="auto"/>
        <w:jc w:val="center"/>
        <w:rPr>
          <w:rFonts w:ascii="Times New Roman" w:eastAsia="Times New Roman" w:hAnsi="Times New Roman" w:cs="Times New Roman"/>
          <w:b/>
          <w:sz w:val="24"/>
          <w:szCs w:val="24"/>
        </w:rPr>
      </w:pPr>
    </w:p>
    <w:p w14:paraId="0A9B9CC2" w14:textId="77777777" w:rsidR="009907F7" w:rsidRDefault="009907F7" w:rsidP="009907F7">
      <w:pPr>
        <w:spacing w:line="276" w:lineRule="auto"/>
        <w:jc w:val="center"/>
        <w:rPr>
          <w:rFonts w:ascii="Times New Roman" w:eastAsia="Times New Roman" w:hAnsi="Times New Roman" w:cs="Times New Roman"/>
          <w:b/>
          <w:sz w:val="24"/>
          <w:szCs w:val="24"/>
        </w:rPr>
      </w:pPr>
    </w:p>
    <w:p w14:paraId="0ED979F9" w14:textId="77777777" w:rsidR="009907F7" w:rsidRDefault="009907F7" w:rsidP="009907F7">
      <w:pPr>
        <w:spacing w:line="276" w:lineRule="auto"/>
        <w:jc w:val="center"/>
        <w:rPr>
          <w:rFonts w:ascii="Times New Roman" w:eastAsia="Times New Roman" w:hAnsi="Times New Roman" w:cs="Times New Roman"/>
          <w:b/>
          <w:sz w:val="24"/>
          <w:szCs w:val="24"/>
        </w:rPr>
      </w:pPr>
    </w:p>
    <w:p w14:paraId="48290179" w14:textId="77777777" w:rsidR="009907F7" w:rsidRDefault="009907F7" w:rsidP="009907F7">
      <w:pPr>
        <w:spacing w:line="276" w:lineRule="auto"/>
        <w:jc w:val="center"/>
        <w:rPr>
          <w:rFonts w:ascii="Times New Roman" w:eastAsia="Times New Roman" w:hAnsi="Times New Roman" w:cs="Times New Roman"/>
          <w:b/>
          <w:sz w:val="24"/>
          <w:szCs w:val="24"/>
        </w:rPr>
      </w:pPr>
    </w:p>
    <w:p w14:paraId="682A6BC0" w14:textId="77777777" w:rsidR="009907F7" w:rsidRDefault="009907F7" w:rsidP="009907F7">
      <w:pPr>
        <w:spacing w:line="276" w:lineRule="auto"/>
        <w:jc w:val="center"/>
        <w:rPr>
          <w:rFonts w:ascii="Times New Roman" w:eastAsia="Times New Roman" w:hAnsi="Times New Roman" w:cs="Times New Roman"/>
          <w:b/>
          <w:sz w:val="24"/>
          <w:szCs w:val="24"/>
        </w:rPr>
      </w:pPr>
    </w:p>
    <w:p w14:paraId="3E749B10" w14:textId="77777777" w:rsidR="009907F7" w:rsidRDefault="009907F7" w:rsidP="009907F7">
      <w:pPr>
        <w:spacing w:line="276" w:lineRule="auto"/>
        <w:jc w:val="center"/>
        <w:rPr>
          <w:rFonts w:ascii="Times New Roman" w:eastAsia="Times New Roman" w:hAnsi="Times New Roman" w:cs="Times New Roman"/>
          <w:b/>
          <w:sz w:val="24"/>
          <w:szCs w:val="24"/>
        </w:rPr>
      </w:pPr>
    </w:p>
    <w:p w14:paraId="1A6D8763" w14:textId="77777777" w:rsidR="009907F7" w:rsidRDefault="009907F7" w:rsidP="009907F7">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S3</w:t>
      </w:r>
    </w:p>
    <w:p w14:paraId="76EF9AE2" w14:textId="77777777" w:rsidR="009907F7" w:rsidRPr="00BD6BB9" w:rsidRDefault="009907F7" w:rsidP="009907F7">
      <w:pPr>
        <w:spacing w:line="276" w:lineRule="auto"/>
        <w:jc w:val="both"/>
        <w:rPr>
          <w:rFonts w:ascii="Times New Roman" w:eastAsia="Times New Roman" w:hAnsi="Times New Roman" w:cs="Times New Roman"/>
          <w:sz w:val="24"/>
          <w:szCs w:val="24"/>
        </w:rPr>
      </w:pPr>
      <w:r w:rsidRPr="00BD6BB9">
        <w:rPr>
          <w:rFonts w:ascii="Times New Roman" w:eastAsia="Times New Roman" w:hAnsi="Times New Roman" w:cs="Times New Roman"/>
          <w:b/>
          <w:sz w:val="24"/>
          <w:szCs w:val="24"/>
        </w:rPr>
        <w:t>Table S</w:t>
      </w:r>
      <w:r>
        <w:rPr>
          <w:rFonts w:ascii="Times New Roman" w:eastAsia="Times New Roman" w:hAnsi="Times New Roman" w:cs="Times New Roman"/>
          <w:b/>
          <w:sz w:val="24"/>
          <w:szCs w:val="24"/>
        </w:rPr>
        <w:t>3</w:t>
      </w:r>
      <w:r w:rsidRPr="00BD6BB9">
        <w:rPr>
          <w:rFonts w:ascii="Times New Roman" w:eastAsia="Times New Roman" w:hAnsi="Times New Roman" w:cs="Times New Roman"/>
          <w:b/>
          <w:sz w:val="24"/>
          <w:szCs w:val="24"/>
        </w:rPr>
        <w:t xml:space="preserve">. </w:t>
      </w:r>
      <w:r w:rsidRPr="001C4A18">
        <w:rPr>
          <w:rFonts w:ascii="Times New Roman" w:eastAsia="Times New Roman" w:hAnsi="Times New Roman" w:cs="Times New Roman"/>
          <w:sz w:val="24"/>
          <w:szCs w:val="24"/>
        </w:rPr>
        <w:t xml:space="preserve">Classification of reef sites </w:t>
      </w:r>
      <w:r>
        <w:rPr>
          <w:rFonts w:ascii="Times New Roman" w:eastAsia="Times New Roman" w:hAnsi="Times New Roman" w:cs="Times New Roman"/>
          <w:sz w:val="24"/>
          <w:szCs w:val="24"/>
        </w:rPr>
        <w:t xml:space="preserve">on </w:t>
      </w:r>
      <w:r w:rsidRPr="00BD6BB9">
        <w:rPr>
          <w:rFonts w:ascii="Times New Roman" w:eastAsia="Times New Roman" w:hAnsi="Times New Roman" w:cs="Times New Roman"/>
          <w:sz w:val="24"/>
          <w:szCs w:val="24"/>
        </w:rPr>
        <w:t xml:space="preserve">Uchelbeluu reef </w:t>
      </w:r>
      <w:r>
        <w:rPr>
          <w:rFonts w:ascii="Times New Roman" w:eastAsia="Times New Roman" w:hAnsi="Times New Roman" w:cs="Times New Roman"/>
          <w:sz w:val="24"/>
          <w:szCs w:val="24"/>
        </w:rPr>
        <w:t xml:space="preserve">(Palau) </w:t>
      </w:r>
      <w:r w:rsidRPr="00BD6BB9">
        <w:rPr>
          <w:rFonts w:ascii="Times New Roman" w:eastAsia="Times New Roman" w:hAnsi="Times New Roman" w:cs="Times New Roman"/>
          <w:sz w:val="24"/>
          <w:szCs w:val="24"/>
        </w:rPr>
        <w:t>in three levels of wave exposure</w:t>
      </w:r>
    </w:p>
    <w:tbl>
      <w:tblPr>
        <w:tblStyle w:val="PlainTable2"/>
        <w:tblW w:w="9072" w:type="dxa"/>
        <w:tblLayout w:type="fixed"/>
        <w:tblLook w:val="0620" w:firstRow="1" w:lastRow="0" w:firstColumn="0" w:lastColumn="0" w:noHBand="1" w:noVBand="1"/>
      </w:tblPr>
      <w:tblGrid>
        <w:gridCol w:w="4536"/>
        <w:gridCol w:w="4536"/>
      </w:tblGrid>
      <w:tr w:rsidR="009907F7" w:rsidRPr="00BD6BB9" w14:paraId="15995B3F" w14:textId="77777777" w:rsidTr="0072627C">
        <w:trPr>
          <w:cnfStyle w:val="100000000000" w:firstRow="1" w:lastRow="0" w:firstColumn="0" w:lastColumn="0" w:oddVBand="0" w:evenVBand="0" w:oddHBand="0" w:evenHBand="0" w:firstRowFirstColumn="0" w:firstRowLastColumn="0" w:lastRowFirstColumn="0" w:lastRowLastColumn="0"/>
          <w:trHeight w:val="405"/>
        </w:trPr>
        <w:tc>
          <w:tcPr>
            <w:tcW w:w="4536" w:type="dxa"/>
          </w:tcPr>
          <w:p w14:paraId="6115B999" w14:textId="77777777" w:rsidR="009907F7" w:rsidRPr="00BD6BB9" w:rsidRDefault="009907F7" w:rsidP="0072627C">
            <w:pPr>
              <w:keepNext/>
              <w:spacing w:line="360" w:lineRule="auto"/>
              <w:rPr>
                <w:rFonts w:ascii="Times New Roman" w:eastAsia="Times New Roman" w:hAnsi="Times New Roman" w:cs="Times New Roman"/>
              </w:rPr>
            </w:pPr>
            <w:r w:rsidRPr="00BD6BB9">
              <w:rPr>
                <w:rFonts w:ascii="Times New Roman" w:eastAsia="Times New Roman" w:hAnsi="Times New Roman" w:cs="Times New Roman"/>
              </w:rPr>
              <w:t>Wave exposure level</w:t>
            </w:r>
          </w:p>
        </w:tc>
        <w:tc>
          <w:tcPr>
            <w:tcW w:w="4536" w:type="dxa"/>
          </w:tcPr>
          <w:p w14:paraId="197E1932" w14:textId="77777777" w:rsidR="009907F7" w:rsidRPr="00BD6BB9" w:rsidRDefault="009907F7" w:rsidP="0072627C">
            <w:pPr>
              <w:keepNext/>
              <w:spacing w:line="360" w:lineRule="auto"/>
              <w:rPr>
                <w:rFonts w:ascii="Times New Roman" w:eastAsia="Times New Roman" w:hAnsi="Times New Roman" w:cs="Times New Roman"/>
              </w:rPr>
            </w:pPr>
            <w:r w:rsidRPr="00BD6BB9">
              <w:rPr>
                <w:rFonts w:ascii="Times New Roman" w:eastAsia="Times New Roman" w:hAnsi="Times New Roman" w:cs="Times New Roman"/>
              </w:rPr>
              <w:t xml:space="preserve">Sites </w:t>
            </w:r>
          </w:p>
        </w:tc>
      </w:tr>
      <w:tr w:rsidR="009907F7" w:rsidRPr="00BD6BB9" w14:paraId="7581E490" w14:textId="77777777" w:rsidTr="0072627C">
        <w:tc>
          <w:tcPr>
            <w:tcW w:w="4536" w:type="dxa"/>
          </w:tcPr>
          <w:p w14:paraId="374E4FB0" w14:textId="77777777" w:rsidR="009907F7" w:rsidRPr="00BD6BB9" w:rsidRDefault="009907F7" w:rsidP="0072627C">
            <w:pPr>
              <w:keepNext/>
              <w:spacing w:line="360" w:lineRule="auto"/>
              <w:rPr>
                <w:rFonts w:ascii="Times New Roman" w:eastAsia="Times New Roman" w:hAnsi="Times New Roman" w:cs="Times New Roman"/>
              </w:rPr>
            </w:pPr>
            <w:r w:rsidRPr="00BD6BB9">
              <w:rPr>
                <w:rFonts w:ascii="Times New Roman" w:eastAsia="Times New Roman" w:hAnsi="Times New Roman" w:cs="Times New Roman"/>
              </w:rPr>
              <w:t>Low (0.9-26.6 J m</w:t>
            </w:r>
            <w:r w:rsidRPr="00BD6BB9">
              <w:rPr>
                <w:rFonts w:ascii="Times New Roman" w:eastAsia="Times New Roman" w:hAnsi="Times New Roman" w:cs="Times New Roman"/>
                <w:vertAlign w:val="superscript"/>
              </w:rPr>
              <w:t>-3</w:t>
            </w:r>
            <w:r w:rsidRPr="00BD6BB9">
              <w:rPr>
                <w:rFonts w:ascii="Times New Roman" w:eastAsia="Times New Roman" w:hAnsi="Times New Roman" w:cs="Times New Roman"/>
              </w:rPr>
              <w:t>)</w:t>
            </w:r>
          </w:p>
        </w:tc>
        <w:tc>
          <w:tcPr>
            <w:tcW w:w="4536" w:type="dxa"/>
          </w:tcPr>
          <w:p w14:paraId="5253D792" w14:textId="77777777" w:rsidR="009907F7" w:rsidRPr="00BD6BB9" w:rsidRDefault="009907F7" w:rsidP="0072627C">
            <w:pPr>
              <w:keepNext/>
              <w:spacing w:line="360" w:lineRule="auto"/>
              <w:rPr>
                <w:rFonts w:ascii="Times New Roman" w:eastAsia="Times New Roman" w:hAnsi="Times New Roman" w:cs="Times New Roman"/>
              </w:rPr>
            </w:pPr>
            <w:r w:rsidRPr="00BD6BB9">
              <w:rPr>
                <w:rFonts w:ascii="Times New Roman" w:eastAsia="Times New Roman" w:hAnsi="Times New Roman" w:cs="Times New Roman"/>
              </w:rPr>
              <w:t xml:space="preserve">C, D, E, F </w:t>
            </w:r>
          </w:p>
        </w:tc>
      </w:tr>
      <w:tr w:rsidR="009907F7" w:rsidRPr="00BD6BB9" w14:paraId="6BB4587A" w14:textId="77777777" w:rsidTr="0072627C">
        <w:trPr>
          <w:trHeight w:val="87"/>
        </w:trPr>
        <w:tc>
          <w:tcPr>
            <w:tcW w:w="4536" w:type="dxa"/>
          </w:tcPr>
          <w:p w14:paraId="132A5111" w14:textId="77777777" w:rsidR="009907F7" w:rsidRPr="00BD6BB9" w:rsidRDefault="009907F7" w:rsidP="0072627C">
            <w:pPr>
              <w:keepNext/>
              <w:spacing w:line="360" w:lineRule="auto"/>
              <w:rPr>
                <w:rFonts w:ascii="Times New Roman" w:eastAsia="Times New Roman" w:hAnsi="Times New Roman" w:cs="Times New Roman"/>
              </w:rPr>
            </w:pPr>
            <w:r w:rsidRPr="00BD6BB9">
              <w:rPr>
                <w:rFonts w:ascii="Times New Roman" w:eastAsia="Times New Roman" w:hAnsi="Times New Roman" w:cs="Times New Roman"/>
              </w:rPr>
              <w:t>Moderate (46.7 - 68.7 J m</w:t>
            </w:r>
            <w:r w:rsidRPr="00BD6BB9">
              <w:rPr>
                <w:rFonts w:ascii="Times New Roman" w:eastAsia="Times New Roman" w:hAnsi="Times New Roman" w:cs="Times New Roman"/>
                <w:vertAlign w:val="superscript"/>
              </w:rPr>
              <w:t>-3</w:t>
            </w:r>
            <w:r w:rsidRPr="00BD6BB9">
              <w:rPr>
                <w:rFonts w:ascii="Times New Roman" w:eastAsia="Times New Roman" w:hAnsi="Times New Roman" w:cs="Times New Roman"/>
              </w:rPr>
              <w:t>)</w:t>
            </w:r>
          </w:p>
        </w:tc>
        <w:tc>
          <w:tcPr>
            <w:tcW w:w="4536" w:type="dxa"/>
          </w:tcPr>
          <w:p w14:paraId="5974AA41" w14:textId="77777777" w:rsidR="009907F7" w:rsidRPr="00BD6BB9" w:rsidRDefault="009907F7" w:rsidP="0072627C">
            <w:pPr>
              <w:keepNext/>
              <w:spacing w:line="360" w:lineRule="auto"/>
              <w:rPr>
                <w:rFonts w:ascii="Times New Roman" w:eastAsia="Times New Roman" w:hAnsi="Times New Roman" w:cs="Times New Roman"/>
              </w:rPr>
            </w:pPr>
            <w:r w:rsidRPr="00BD6BB9">
              <w:rPr>
                <w:rFonts w:ascii="Times New Roman" w:eastAsia="Times New Roman" w:hAnsi="Times New Roman" w:cs="Times New Roman"/>
              </w:rPr>
              <w:t xml:space="preserve">A, B, G, H, I </w:t>
            </w:r>
          </w:p>
        </w:tc>
      </w:tr>
      <w:tr w:rsidR="009907F7" w:rsidRPr="00BD6BB9" w14:paraId="5654681A" w14:textId="77777777" w:rsidTr="0072627C">
        <w:tc>
          <w:tcPr>
            <w:tcW w:w="4536" w:type="dxa"/>
          </w:tcPr>
          <w:p w14:paraId="00B32A7F" w14:textId="77777777" w:rsidR="009907F7" w:rsidRPr="00BD6BB9" w:rsidRDefault="009907F7" w:rsidP="0072627C">
            <w:pPr>
              <w:keepNext/>
              <w:spacing w:line="360" w:lineRule="auto"/>
              <w:rPr>
                <w:rFonts w:ascii="Times New Roman" w:eastAsia="Times New Roman" w:hAnsi="Times New Roman" w:cs="Times New Roman"/>
              </w:rPr>
            </w:pPr>
            <w:r w:rsidRPr="00BD6BB9">
              <w:rPr>
                <w:rFonts w:ascii="Times New Roman" w:eastAsia="Times New Roman" w:hAnsi="Times New Roman" w:cs="Times New Roman"/>
              </w:rPr>
              <w:t>High (~221 J m</w:t>
            </w:r>
            <w:r w:rsidRPr="00BD6BB9">
              <w:rPr>
                <w:rFonts w:ascii="Times New Roman" w:eastAsia="Times New Roman" w:hAnsi="Times New Roman" w:cs="Times New Roman"/>
                <w:vertAlign w:val="superscript"/>
              </w:rPr>
              <w:t>-3</w:t>
            </w:r>
            <w:r w:rsidRPr="00BD6BB9">
              <w:rPr>
                <w:rFonts w:ascii="Times New Roman" w:eastAsia="Times New Roman" w:hAnsi="Times New Roman" w:cs="Times New Roman"/>
              </w:rPr>
              <w:t>)</w:t>
            </w:r>
          </w:p>
        </w:tc>
        <w:tc>
          <w:tcPr>
            <w:tcW w:w="4536" w:type="dxa"/>
          </w:tcPr>
          <w:p w14:paraId="74720C72" w14:textId="77777777" w:rsidR="009907F7" w:rsidRPr="00BD6BB9" w:rsidRDefault="009907F7" w:rsidP="0072627C">
            <w:pPr>
              <w:keepNext/>
              <w:spacing w:line="360" w:lineRule="auto"/>
              <w:rPr>
                <w:rFonts w:ascii="Times New Roman" w:eastAsia="Times New Roman" w:hAnsi="Times New Roman" w:cs="Times New Roman"/>
              </w:rPr>
            </w:pPr>
            <w:r w:rsidRPr="00BD6BB9">
              <w:rPr>
                <w:rFonts w:ascii="Times New Roman" w:eastAsia="Times New Roman" w:hAnsi="Times New Roman" w:cs="Times New Roman"/>
              </w:rPr>
              <w:t>J, K, L</w:t>
            </w:r>
          </w:p>
        </w:tc>
      </w:tr>
    </w:tbl>
    <w:p w14:paraId="7F2A8808" w14:textId="77777777" w:rsidR="009907F7" w:rsidRPr="00BD6BB9" w:rsidRDefault="009907F7" w:rsidP="009907F7">
      <w:pPr>
        <w:keepNext/>
        <w:spacing w:line="240" w:lineRule="auto"/>
        <w:rPr>
          <w:rFonts w:ascii="Times New Roman" w:eastAsia="Times New Roman" w:hAnsi="Times New Roman" w:cs="Times New Roman"/>
        </w:rPr>
      </w:pPr>
    </w:p>
    <w:p w14:paraId="1DB18BE7" w14:textId="77777777" w:rsidR="009907F7" w:rsidRDefault="009907F7" w:rsidP="009907F7">
      <w:pPr>
        <w:spacing w:line="276" w:lineRule="auto"/>
        <w:jc w:val="both"/>
        <w:rPr>
          <w:rFonts w:ascii="Times New Roman" w:eastAsia="Times New Roman" w:hAnsi="Times New Roman" w:cs="Times New Roman"/>
          <w:b/>
          <w:sz w:val="24"/>
          <w:szCs w:val="24"/>
        </w:rPr>
      </w:pPr>
    </w:p>
    <w:p w14:paraId="3F50CD19" w14:textId="77777777" w:rsidR="009907F7" w:rsidRDefault="009907F7" w:rsidP="009907F7">
      <w:pPr>
        <w:spacing w:line="276" w:lineRule="auto"/>
        <w:jc w:val="both"/>
        <w:rPr>
          <w:rFonts w:ascii="Times New Roman" w:eastAsia="Times New Roman" w:hAnsi="Times New Roman" w:cs="Times New Roman"/>
          <w:b/>
          <w:sz w:val="24"/>
          <w:szCs w:val="24"/>
        </w:rPr>
      </w:pPr>
    </w:p>
    <w:p w14:paraId="19D90A0E" w14:textId="77777777" w:rsidR="009907F7" w:rsidRPr="00BD6BB9" w:rsidRDefault="009907F7" w:rsidP="009907F7">
      <w:pPr>
        <w:spacing w:after="0" w:line="276" w:lineRule="auto"/>
        <w:jc w:val="both"/>
        <w:rPr>
          <w:rFonts w:ascii="Times New Roman" w:hAnsi="Times New Roman" w:cs="Times New Roman"/>
          <w:sz w:val="24"/>
          <w:szCs w:val="24"/>
        </w:rPr>
      </w:pPr>
    </w:p>
    <w:p w14:paraId="366389FD" w14:textId="77777777" w:rsidR="009907F7" w:rsidRDefault="009907F7" w:rsidP="009907F7">
      <w:pPr>
        <w:spacing w:after="0" w:line="240" w:lineRule="auto"/>
        <w:jc w:val="both"/>
        <w:rPr>
          <w:rFonts w:ascii="Times New Roman" w:hAnsi="Times New Roman"/>
          <w:sz w:val="24"/>
          <w:szCs w:val="24"/>
        </w:rPr>
      </w:pPr>
    </w:p>
    <w:p w14:paraId="23B16CA7" w14:textId="77777777" w:rsidR="009907F7" w:rsidRDefault="009907F7" w:rsidP="009907F7">
      <w:pPr>
        <w:spacing w:after="0" w:line="240" w:lineRule="auto"/>
        <w:jc w:val="both"/>
        <w:rPr>
          <w:rFonts w:ascii="Times New Roman" w:hAnsi="Times New Roman"/>
          <w:sz w:val="24"/>
          <w:szCs w:val="24"/>
        </w:rPr>
      </w:pPr>
    </w:p>
    <w:p w14:paraId="68A20FEB" w14:textId="77777777" w:rsidR="009907F7" w:rsidRDefault="009907F7" w:rsidP="009907F7">
      <w:pPr>
        <w:spacing w:after="0" w:line="240" w:lineRule="auto"/>
        <w:jc w:val="both"/>
        <w:rPr>
          <w:rFonts w:ascii="Times New Roman" w:hAnsi="Times New Roman"/>
          <w:sz w:val="24"/>
          <w:szCs w:val="24"/>
        </w:rPr>
      </w:pPr>
    </w:p>
    <w:p w14:paraId="2C498EA0" w14:textId="77777777" w:rsidR="009907F7" w:rsidRDefault="009907F7" w:rsidP="009907F7">
      <w:pPr>
        <w:spacing w:after="0" w:line="240" w:lineRule="auto"/>
        <w:jc w:val="both"/>
        <w:rPr>
          <w:rFonts w:ascii="Times New Roman" w:hAnsi="Times New Roman"/>
          <w:sz w:val="24"/>
          <w:szCs w:val="24"/>
        </w:rPr>
      </w:pPr>
    </w:p>
    <w:p w14:paraId="1CF16B51" w14:textId="77777777" w:rsidR="009907F7" w:rsidRDefault="009907F7" w:rsidP="009907F7">
      <w:pPr>
        <w:spacing w:after="0" w:line="240" w:lineRule="auto"/>
        <w:jc w:val="both"/>
        <w:rPr>
          <w:rFonts w:ascii="Times New Roman" w:hAnsi="Times New Roman"/>
          <w:sz w:val="24"/>
          <w:szCs w:val="24"/>
        </w:rPr>
      </w:pPr>
    </w:p>
    <w:p w14:paraId="74AEB812" w14:textId="77777777" w:rsidR="009907F7" w:rsidRDefault="009907F7" w:rsidP="009907F7">
      <w:pPr>
        <w:spacing w:after="0" w:line="240" w:lineRule="auto"/>
        <w:jc w:val="both"/>
        <w:rPr>
          <w:rFonts w:ascii="Times New Roman" w:hAnsi="Times New Roman"/>
          <w:sz w:val="24"/>
          <w:szCs w:val="24"/>
        </w:rPr>
      </w:pPr>
    </w:p>
    <w:p w14:paraId="6DD88CD6" w14:textId="77777777" w:rsidR="009907F7" w:rsidRDefault="009907F7" w:rsidP="009907F7">
      <w:pPr>
        <w:spacing w:after="0" w:line="240" w:lineRule="auto"/>
        <w:jc w:val="both"/>
        <w:rPr>
          <w:rFonts w:ascii="Times New Roman" w:hAnsi="Times New Roman"/>
          <w:sz w:val="24"/>
          <w:szCs w:val="24"/>
        </w:rPr>
      </w:pPr>
    </w:p>
    <w:p w14:paraId="279FE927" w14:textId="77777777" w:rsidR="009907F7" w:rsidRDefault="009907F7" w:rsidP="009907F7">
      <w:pPr>
        <w:spacing w:after="0" w:line="240" w:lineRule="auto"/>
        <w:jc w:val="both"/>
        <w:rPr>
          <w:rFonts w:ascii="Times New Roman" w:hAnsi="Times New Roman"/>
          <w:sz w:val="24"/>
          <w:szCs w:val="24"/>
        </w:rPr>
      </w:pPr>
    </w:p>
    <w:p w14:paraId="3CC036F0" w14:textId="77777777" w:rsidR="009907F7" w:rsidRDefault="009907F7" w:rsidP="009907F7">
      <w:pPr>
        <w:spacing w:after="0" w:line="240" w:lineRule="auto"/>
        <w:jc w:val="both"/>
        <w:rPr>
          <w:rFonts w:ascii="Times New Roman" w:hAnsi="Times New Roman"/>
          <w:sz w:val="24"/>
          <w:szCs w:val="24"/>
        </w:rPr>
      </w:pPr>
    </w:p>
    <w:p w14:paraId="350870C0" w14:textId="77777777" w:rsidR="009907F7" w:rsidRDefault="009907F7" w:rsidP="009907F7">
      <w:pPr>
        <w:spacing w:after="0" w:line="240" w:lineRule="auto"/>
        <w:jc w:val="both"/>
        <w:rPr>
          <w:rFonts w:ascii="Times New Roman" w:hAnsi="Times New Roman"/>
          <w:sz w:val="24"/>
          <w:szCs w:val="24"/>
        </w:rPr>
      </w:pPr>
    </w:p>
    <w:p w14:paraId="1FDA4E3E" w14:textId="77777777" w:rsidR="009907F7" w:rsidRDefault="009907F7" w:rsidP="009907F7">
      <w:pPr>
        <w:spacing w:after="0" w:line="240" w:lineRule="auto"/>
        <w:jc w:val="both"/>
        <w:rPr>
          <w:rFonts w:ascii="Times New Roman" w:hAnsi="Times New Roman"/>
          <w:sz w:val="24"/>
          <w:szCs w:val="24"/>
        </w:rPr>
      </w:pPr>
    </w:p>
    <w:p w14:paraId="14F867DC" w14:textId="77777777" w:rsidR="009907F7" w:rsidRDefault="009907F7" w:rsidP="009907F7">
      <w:pPr>
        <w:spacing w:after="0" w:line="240" w:lineRule="auto"/>
        <w:jc w:val="both"/>
        <w:rPr>
          <w:rFonts w:ascii="Times New Roman" w:hAnsi="Times New Roman"/>
          <w:sz w:val="24"/>
          <w:szCs w:val="24"/>
        </w:rPr>
      </w:pPr>
    </w:p>
    <w:p w14:paraId="18B51367" w14:textId="77777777" w:rsidR="009907F7" w:rsidRDefault="009907F7" w:rsidP="009907F7">
      <w:pPr>
        <w:spacing w:after="0" w:line="240" w:lineRule="auto"/>
        <w:jc w:val="both"/>
        <w:rPr>
          <w:rFonts w:ascii="Times New Roman" w:hAnsi="Times New Roman"/>
          <w:sz w:val="24"/>
          <w:szCs w:val="24"/>
        </w:rPr>
      </w:pPr>
    </w:p>
    <w:p w14:paraId="75B61DE6" w14:textId="77777777" w:rsidR="009907F7" w:rsidRDefault="009907F7" w:rsidP="009907F7">
      <w:pPr>
        <w:spacing w:after="0" w:line="240" w:lineRule="auto"/>
        <w:jc w:val="both"/>
        <w:rPr>
          <w:rFonts w:ascii="Times New Roman" w:hAnsi="Times New Roman"/>
          <w:sz w:val="24"/>
          <w:szCs w:val="24"/>
        </w:rPr>
      </w:pPr>
    </w:p>
    <w:p w14:paraId="66A5E555" w14:textId="77777777" w:rsidR="009907F7" w:rsidRDefault="009907F7" w:rsidP="009907F7">
      <w:pPr>
        <w:spacing w:after="0" w:line="240" w:lineRule="auto"/>
        <w:jc w:val="both"/>
        <w:rPr>
          <w:rFonts w:ascii="Times New Roman" w:hAnsi="Times New Roman"/>
          <w:sz w:val="24"/>
          <w:szCs w:val="24"/>
        </w:rPr>
      </w:pPr>
    </w:p>
    <w:p w14:paraId="055BD38F" w14:textId="77777777" w:rsidR="009907F7" w:rsidRDefault="009907F7" w:rsidP="009907F7">
      <w:pPr>
        <w:spacing w:after="0" w:line="240" w:lineRule="auto"/>
        <w:jc w:val="both"/>
        <w:rPr>
          <w:rFonts w:ascii="Times New Roman" w:hAnsi="Times New Roman"/>
          <w:sz w:val="24"/>
          <w:szCs w:val="24"/>
        </w:rPr>
      </w:pPr>
    </w:p>
    <w:p w14:paraId="2ECFDB15" w14:textId="77777777" w:rsidR="009907F7" w:rsidRDefault="009907F7" w:rsidP="009907F7">
      <w:pPr>
        <w:spacing w:after="0" w:line="240" w:lineRule="auto"/>
        <w:jc w:val="both"/>
        <w:rPr>
          <w:rFonts w:ascii="Times New Roman" w:hAnsi="Times New Roman"/>
          <w:sz w:val="24"/>
          <w:szCs w:val="24"/>
        </w:rPr>
      </w:pPr>
    </w:p>
    <w:p w14:paraId="77148F10" w14:textId="77777777" w:rsidR="009907F7" w:rsidRDefault="009907F7" w:rsidP="009907F7">
      <w:pPr>
        <w:spacing w:after="0" w:line="240" w:lineRule="auto"/>
        <w:jc w:val="both"/>
        <w:rPr>
          <w:rFonts w:ascii="Times New Roman" w:hAnsi="Times New Roman"/>
          <w:sz w:val="24"/>
          <w:szCs w:val="24"/>
        </w:rPr>
      </w:pPr>
    </w:p>
    <w:p w14:paraId="6AC1623B" w14:textId="77777777" w:rsidR="009907F7" w:rsidRDefault="009907F7" w:rsidP="009907F7">
      <w:pPr>
        <w:spacing w:after="0" w:line="240" w:lineRule="auto"/>
        <w:jc w:val="both"/>
        <w:rPr>
          <w:rFonts w:ascii="Times New Roman" w:hAnsi="Times New Roman"/>
          <w:sz w:val="24"/>
          <w:szCs w:val="24"/>
        </w:rPr>
      </w:pPr>
    </w:p>
    <w:p w14:paraId="17E2505F" w14:textId="77777777" w:rsidR="009907F7" w:rsidRDefault="009907F7" w:rsidP="009907F7">
      <w:pPr>
        <w:spacing w:after="0" w:line="240" w:lineRule="auto"/>
        <w:jc w:val="both"/>
        <w:rPr>
          <w:rFonts w:ascii="Times New Roman" w:hAnsi="Times New Roman"/>
          <w:sz w:val="24"/>
          <w:szCs w:val="24"/>
        </w:rPr>
      </w:pPr>
    </w:p>
    <w:p w14:paraId="6032054E" w14:textId="77777777" w:rsidR="009907F7" w:rsidRDefault="009907F7" w:rsidP="009907F7">
      <w:pPr>
        <w:spacing w:after="0" w:line="240" w:lineRule="auto"/>
        <w:jc w:val="both"/>
        <w:rPr>
          <w:rFonts w:ascii="Times New Roman" w:hAnsi="Times New Roman"/>
          <w:sz w:val="24"/>
          <w:szCs w:val="24"/>
        </w:rPr>
      </w:pPr>
    </w:p>
    <w:p w14:paraId="7A027566" w14:textId="77777777" w:rsidR="009907F7" w:rsidRDefault="009907F7" w:rsidP="009907F7">
      <w:pPr>
        <w:spacing w:after="0" w:line="240" w:lineRule="auto"/>
        <w:jc w:val="both"/>
        <w:rPr>
          <w:rFonts w:ascii="Times New Roman" w:hAnsi="Times New Roman"/>
          <w:sz w:val="24"/>
          <w:szCs w:val="24"/>
        </w:rPr>
      </w:pPr>
    </w:p>
    <w:p w14:paraId="4B5EB1C1" w14:textId="77777777" w:rsidR="009907F7" w:rsidRDefault="009907F7" w:rsidP="009907F7">
      <w:pPr>
        <w:spacing w:after="0" w:line="240" w:lineRule="auto"/>
        <w:jc w:val="both"/>
        <w:rPr>
          <w:rFonts w:ascii="Times New Roman" w:hAnsi="Times New Roman"/>
          <w:sz w:val="24"/>
          <w:szCs w:val="24"/>
        </w:rPr>
      </w:pPr>
    </w:p>
    <w:p w14:paraId="0AD621F1" w14:textId="77777777" w:rsidR="009907F7" w:rsidRDefault="009907F7" w:rsidP="009907F7">
      <w:pPr>
        <w:spacing w:after="0" w:line="240" w:lineRule="auto"/>
        <w:jc w:val="both"/>
        <w:rPr>
          <w:rFonts w:ascii="Times New Roman" w:hAnsi="Times New Roman"/>
          <w:sz w:val="24"/>
          <w:szCs w:val="24"/>
        </w:rPr>
      </w:pPr>
    </w:p>
    <w:p w14:paraId="53E0D272" w14:textId="77777777" w:rsidR="009907F7" w:rsidRDefault="009907F7" w:rsidP="009907F7">
      <w:pPr>
        <w:spacing w:after="0" w:line="240" w:lineRule="auto"/>
        <w:jc w:val="both"/>
        <w:rPr>
          <w:rFonts w:ascii="Times New Roman" w:hAnsi="Times New Roman"/>
          <w:sz w:val="24"/>
          <w:szCs w:val="24"/>
        </w:rPr>
      </w:pPr>
    </w:p>
    <w:p w14:paraId="72F64C95" w14:textId="77777777" w:rsidR="009907F7" w:rsidRDefault="009907F7" w:rsidP="009907F7">
      <w:pPr>
        <w:spacing w:after="0" w:line="240" w:lineRule="auto"/>
        <w:jc w:val="both"/>
        <w:rPr>
          <w:rFonts w:ascii="Times New Roman" w:hAnsi="Times New Roman"/>
          <w:sz w:val="24"/>
          <w:szCs w:val="24"/>
        </w:rPr>
      </w:pPr>
    </w:p>
    <w:p w14:paraId="6DE4E2EB" w14:textId="77777777" w:rsidR="009907F7" w:rsidRDefault="009907F7" w:rsidP="009907F7">
      <w:pPr>
        <w:spacing w:after="0" w:line="240" w:lineRule="auto"/>
        <w:jc w:val="both"/>
        <w:rPr>
          <w:rFonts w:ascii="Times New Roman" w:hAnsi="Times New Roman"/>
          <w:sz w:val="24"/>
          <w:szCs w:val="24"/>
        </w:rPr>
      </w:pPr>
    </w:p>
    <w:p w14:paraId="00E235B4" w14:textId="77777777" w:rsidR="009907F7" w:rsidRDefault="009907F7" w:rsidP="009907F7">
      <w:pPr>
        <w:spacing w:after="0" w:line="240" w:lineRule="auto"/>
        <w:jc w:val="both"/>
        <w:rPr>
          <w:rFonts w:ascii="Times New Roman" w:hAnsi="Times New Roman"/>
          <w:sz w:val="24"/>
          <w:szCs w:val="24"/>
        </w:rPr>
      </w:pPr>
    </w:p>
    <w:p w14:paraId="0132F643" w14:textId="77777777" w:rsidR="009907F7" w:rsidRDefault="009907F7" w:rsidP="009907F7">
      <w:pPr>
        <w:spacing w:after="0" w:line="240" w:lineRule="auto"/>
        <w:jc w:val="both"/>
        <w:rPr>
          <w:rFonts w:ascii="Times New Roman" w:hAnsi="Times New Roman"/>
          <w:sz w:val="24"/>
          <w:szCs w:val="24"/>
        </w:rPr>
      </w:pPr>
    </w:p>
    <w:p w14:paraId="1B1E20D7" w14:textId="77777777" w:rsidR="009907F7" w:rsidRDefault="009907F7" w:rsidP="009907F7">
      <w:pPr>
        <w:spacing w:after="0" w:line="240" w:lineRule="auto"/>
        <w:jc w:val="both"/>
        <w:rPr>
          <w:rFonts w:ascii="Times New Roman" w:hAnsi="Times New Roman"/>
          <w:sz w:val="24"/>
          <w:szCs w:val="24"/>
        </w:rPr>
      </w:pPr>
    </w:p>
    <w:p w14:paraId="6DDE956E" w14:textId="77777777" w:rsidR="009907F7" w:rsidRDefault="009907F7" w:rsidP="009907F7">
      <w:pPr>
        <w:spacing w:after="0" w:line="240" w:lineRule="auto"/>
        <w:jc w:val="both"/>
        <w:rPr>
          <w:rFonts w:ascii="Times New Roman" w:hAnsi="Times New Roman"/>
          <w:sz w:val="24"/>
          <w:szCs w:val="24"/>
        </w:rPr>
      </w:pPr>
    </w:p>
    <w:p w14:paraId="0F178CCB" w14:textId="77777777" w:rsidR="009907F7" w:rsidRDefault="009907F7" w:rsidP="009907F7">
      <w:pPr>
        <w:spacing w:after="0" w:line="240" w:lineRule="auto"/>
        <w:jc w:val="both"/>
        <w:rPr>
          <w:rFonts w:ascii="Times New Roman" w:hAnsi="Times New Roman"/>
          <w:sz w:val="24"/>
          <w:szCs w:val="24"/>
        </w:rPr>
      </w:pPr>
    </w:p>
    <w:p w14:paraId="1581124D" w14:textId="77777777" w:rsidR="009907F7" w:rsidRDefault="009907F7" w:rsidP="009907F7">
      <w:pPr>
        <w:spacing w:after="0" w:line="240" w:lineRule="auto"/>
        <w:jc w:val="both"/>
        <w:rPr>
          <w:rFonts w:ascii="Times New Roman" w:hAnsi="Times New Roman"/>
          <w:sz w:val="24"/>
          <w:szCs w:val="24"/>
        </w:rPr>
      </w:pPr>
    </w:p>
    <w:p w14:paraId="13A7E38D" w14:textId="77777777" w:rsidR="009907F7" w:rsidRDefault="009907F7" w:rsidP="009907F7">
      <w:pPr>
        <w:spacing w:after="0" w:line="240" w:lineRule="auto"/>
        <w:jc w:val="both"/>
        <w:rPr>
          <w:rFonts w:ascii="Times New Roman" w:hAnsi="Times New Roman"/>
          <w:sz w:val="24"/>
          <w:szCs w:val="24"/>
        </w:rPr>
      </w:pPr>
    </w:p>
    <w:p w14:paraId="2AD147F4" w14:textId="77777777" w:rsidR="009907F7" w:rsidRDefault="009907F7" w:rsidP="009907F7">
      <w:pPr>
        <w:spacing w:after="0" w:line="240" w:lineRule="auto"/>
        <w:jc w:val="both"/>
        <w:rPr>
          <w:rFonts w:ascii="Times New Roman" w:hAnsi="Times New Roman"/>
          <w:sz w:val="24"/>
          <w:szCs w:val="24"/>
        </w:rPr>
      </w:pPr>
    </w:p>
    <w:p w14:paraId="39C22A2B" w14:textId="77777777" w:rsidR="009907F7" w:rsidRDefault="009907F7" w:rsidP="009907F7">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S4</w:t>
      </w:r>
    </w:p>
    <w:p w14:paraId="68D874E2" w14:textId="77777777" w:rsidR="009907F7" w:rsidRPr="00BD6BB9" w:rsidRDefault="009907F7" w:rsidP="009907F7">
      <w:pPr>
        <w:keepNext/>
        <w:spacing w:after="0" w:line="276" w:lineRule="auto"/>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4EFBE8BA" wp14:editId="311C19EA">
            <wp:extent cx="5760720" cy="68484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ure S1. Morphology and Taxonomy (Genera).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6848475"/>
                    </a:xfrm>
                    <a:prstGeom prst="rect">
                      <a:avLst/>
                    </a:prstGeom>
                  </pic:spPr>
                </pic:pic>
              </a:graphicData>
            </a:graphic>
          </wp:inline>
        </w:drawing>
      </w:r>
    </w:p>
    <w:p w14:paraId="5308E3F5" w14:textId="77777777" w:rsidR="009907F7" w:rsidRPr="00BD6BB9" w:rsidRDefault="009907F7" w:rsidP="009907F7">
      <w:pPr>
        <w:spacing w:line="276" w:lineRule="auto"/>
        <w:jc w:val="both"/>
        <w:rPr>
          <w:rFonts w:ascii="Times New Roman" w:hAnsi="Times New Roman" w:cs="Times New Roman"/>
          <w:sz w:val="24"/>
          <w:szCs w:val="24"/>
        </w:rPr>
      </w:pPr>
      <w:r w:rsidRPr="00BD6BB9">
        <w:rPr>
          <w:rFonts w:ascii="Times New Roman" w:hAnsi="Times New Roman" w:cs="Times New Roman"/>
          <w:b/>
          <w:sz w:val="24"/>
          <w:szCs w:val="24"/>
        </w:rPr>
        <w:t>Figure S</w:t>
      </w:r>
      <w:r>
        <w:rPr>
          <w:rFonts w:ascii="Times New Roman" w:hAnsi="Times New Roman" w:cs="Times New Roman"/>
          <w:b/>
          <w:sz w:val="24"/>
          <w:szCs w:val="24"/>
        </w:rPr>
        <w:t>4</w:t>
      </w:r>
      <w:r w:rsidRPr="00BD6BB9">
        <w:rPr>
          <w:rFonts w:ascii="Times New Roman" w:hAnsi="Times New Roman" w:cs="Times New Roman"/>
          <w:b/>
          <w:sz w:val="24"/>
          <w:szCs w:val="24"/>
        </w:rPr>
        <w:t>.</w:t>
      </w:r>
      <w:r w:rsidRPr="00BD6BB9">
        <w:rPr>
          <w:rFonts w:ascii="Times New Roman" w:hAnsi="Times New Roman" w:cs="Times New Roman"/>
          <w:sz w:val="24"/>
          <w:szCs w:val="24"/>
        </w:rPr>
        <w:t xml:space="preserve"> </w:t>
      </w:r>
      <w:r w:rsidRPr="00BB4A45">
        <w:rPr>
          <w:rFonts w:ascii="Times New Roman" w:hAnsi="Times New Roman" w:cs="Times New Roman"/>
          <w:sz w:val="24"/>
          <w:szCs w:val="24"/>
        </w:rPr>
        <w:t>D</w:t>
      </w:r>
      <w:r w:rsidRPr="00BB4A45">
        <w:rPr>
          <w:rFonts w:ascii="Times New Roman" w:eastAsia="Times New Roman" w:hAnsi="Times New Roman" w:cs="Times New Roman"/>
          <w:sz w:val="24"/>
          <w:szCs w:val="24"/>
        </w:rPr>
        <w:t xml:space="preserve">istribution </w:t>
      </w:r>
      <w:r>
        <w:rPr>
          <w:rFonts w:ascii="Times New Roman" w:eastAsia="Times New Roman" w:hAnsi="Times New Roman" w:cs="Times New Roman"/>
          <w:sz w:val="24"/>
          <w:szCs w:val="24"/>
        </w:rPr>
        <w:t xml:space="preserve">of the </w:t>
      </w:r>
      <w:r w:rsidRPr="00BB4A45">
        <w:rPr>
          <w:rFonts w:ascii="Times New Roman" w:eastAsia="Times New Roman" w:hAnsi="Times New Roman" w:cs="Times New Roman"/>
          <w:sz w:val="24"/>
          <w:szCs w:val="24"/>
        </w:rPr>
        <w:t xml:space="preserve">eleven </w:t>
      </w:r>
      <w:r w:rsidRPr="00BB4A45">
        <w:rPr>
          <w:rFonts w:ascii="Times New Roman" w:hAnsi="Times New Roman" w:cs="Times New Roman"/>
          <w:sz w:val="24"/>
          <w:szCs w:val="24"/>
        </w:rPr>
        <w:t xml:space="preserve">genera </w:t>
      </w:r>
      <w:r w:rsidRPr="00BB4A45">
        <w:rPr>
          <w:rFonts w:ascii="Times New Roman" w:eastAsia="Times New Roman" w:hAnsi="Times New Roman" w:cs="Times New Roman"/>
          <w:sz w:val="24"/>
          <w:szCs w:val="24"/>
        </w:rPr>
        <w:t>within</w:t>
      </w:r>
      <w:r w:rsidRPr="00BB4A45">
        <w:rPr>
          <w:rFonts w:ascii="Times New Roman" w:hAnsi="Times New Roman" w:cs="Times New Roman"/>
          <w:sz w:val="24"/>
          <w:szCs w:val="24"/>
        </w:rPr>
        <w:t xml:space="preserve"> morphospaces</w:t>
      </w:r>
      <w:r w:rsidRPr="00BD6BB9">
        <w:rPr>
          <w:rFonts w:ascii="Times New Roman" w:hAnsi="Times New Roman" w:cs="Times New Roman"/>
          <w:b/>
          <w:sz w:val="24"/>
          <w:szCs w:val="24"/>
        </w:rPr>
        <w:t xml:space="preserve"> </w:t>
      </w:r>
      <w:r w:rsidRPr="00BD6BB9">
        <w:rPr>
          <w:rFonts w:ascii="Times New Roman" w:hAnsi="Times New Roman" w:cs="Times New Roman"/>
          <w:sz w:val="24"/>
          <w:szCs w:val="24"/>
        </w:rPr>
        <w:t>defined by traits using TM (</w:t>
      </w:r>
      <w:r w:rsidRPr="00BD6BB9">
        <w:rPr>
          <w:rFonts w:ascii="Times New Roman" w:eastAsia="Times New Roman" w:hAnsi="Times New Roman" w:cs="Times New Roman"/>
          <w:sz w:val="24"/>
          <w:szCs w:val="24"/>
        </w:rPr>
        <w:t>a-b),</w:t>
      </w:r>
      <w:r w:rsidRPr="00BD6BB9">
        <w:rPr>
          <w:rFonts w:ascii="Times New Roman" w:hAnsi="Times New Roman" w:cs="Times New Roman"/>
          <w:sz w:val="24"/>
          <w:szCs w:val="24"/>
        </w:rPr>
        <w:t xml:space="preserve"> landmarks using LA (</w:t>
      </w:r>
      <w:r w:rsidRPr="00BD6BB9">
        <w:rPr>
          <w:rFonts w:ascii="Times New Roman" w:eastAsia="Times New Roman" w:hAnsi="Times New Roman" w:cs="Times New Roman"/>
          <w:sz w:val="24"/>
          <w:szCs w:val="24"/>
        </w:rPr>
        <w:t>c-d),</w:t>
      </w:r>
      <w:r w:rsidRPr="00BD6BB9">
        <w:rPr>
          <w:rFonts w:ascii="Times New Roman" w:hAnsi="Times New Roman" w:cs="Times New Roman"/>
          <w:sz w:val="24"/>
          <w:szCs w:val="24"/>
        </w:rPr>
        <w:t xml:space="preserve"> and </w:t>
      </w:r>
      <w:r w:rsidRPr="00BD6BB9">
        <w:rPr>
          <w:rFonts w:ascii="Times New Roman" w:eastAsia="Times New Roman" w:hAnsi="Times New Roman" w:cs="Times New Roman"/>
          <w:sz w:val="24"/>
          <w:szCs w:val="24"/>
        </w:rPr>
        <w:t>outlines using OA (e-f). Dots are individual fish ordered on PCs 1</w:t>
      </w:r>
      <w:r w:rsidRPr="00BD6BB9">
        <w:rPr>
          <w:rFonts w:ascii="Times New Roman" w:hAnsi="Times New Roman" w:cs="Times New Roman"/>
          <w:sz w:val="24"/>
          <w:szCs w:val="24"/>
        </w:rPr>
        <w:t xml:space="preserve"> and </w:t>
      </w:r>
      <w:r w:rsidRPr="00BD6BB9">
        <w:rPr>
          <w:rFonts w:ascii="Times New Roman" w:eastAsia="Times New Roman" w:hAnsi="Times New Roman" w:cs="Times New Roman"/>
          <w:sz w:val="24"/>
          <w:szCs w:val="24"/>
        </w:rPr>
        <w:t>2 (a, c, e)</w:t>
      </w:r>
      <w:r w:rsidRPr="00BD6BB9">
        <w:rPr>
          <w:rFonts w:ascii="Times New Roman" w:hAnsi="Times New Roman" w:cs="Times New Roman"/>
          <w:sz w:val="24"/>
          <w:szCs w:val="24"/>
        </w:rPr>
        <w:t xml:space="preserve"> and </w:t>
      </w:r>
      <w:r w:rsidRPr="00BD6BB9">
        <w:rPr>
          <w:rFonts w:ascii="Times New Roman" w:eastAsia="Times New Roman" w:hAnsi="Times New Roman" w:cs="Times New Roman"/>
          <w:sz w:val="24"/>
          <w:szCs w:val="24"/>
        </w:rPr>
        <w:t xml:space="preserve">PCs 1 and 3 (b, d, f), colour coded and enclosed in separate convex hulls by </w:t>
      </w:r>
      <w:r>
        <w:rPr>
          <w:rFonts w:ascii="Times New Roman" w:eastAsia="Times New Roman" w:hAnsi="Times New Roman" w:cs="Times New Roman"/>
          <w:sz w:val="24"/>
          <w:szCs w:val="24"/>
        </w:rPr>
        <w:t>genus</w:t>
      </w:r>
      <w:r w:rsidRPr="00BD6BB9">
        <w:rPr>
          <w:rFonts w:ascii="Times New Roman" w:eastAsia="Times New Roman" w:hAnsi="Times New Roman" w:cs="Times New Roman"/>
          <w:sz w:val="24"/>
          <w:szCs w:val="24"/>
        </w:rPr>
        <w:t>.</w:t>
      </w:r>
      <w:r w:rsidRPr="00BD6BB9">
        <w:rPr>
          <w:rFonts w:ascii="Times New Roman" w:hAnsi="Times New Roman" w:cs="Times New Roman"/>
          <w:sz w:val="24"/>
          <w:szCs w:val="24"/>
        </w:rPr>
        <w:t xml:space="preserve"> </w:t>
      </w:r>
    </w:p>
    <w:p w14:paraId="171E1063" w14:textId="77777777" w:rsidR="009907F7" w:rsidRPr="00BD6BB9" w:rsidRDefault="009907F7" w:rsidP="009907F7">
      <w:pPr>
        <w:spacing w:after="0" w:line="276" w:lineRule="auto"/>
        <w:rPr>
          <w:rFonts w:ascii="Times New Roman" w:hAnsi="Times New Roman" w:cs="Times New Roman"/>
          <w:sz w:val="24"/>
          <w:szCs w:val="24"/>
        </w:rPr>
      </w:pPr>
    </w:p>
    <w:p w14:paraId="77676C65" w14:textId="77777777" w:rsidR="009907F7" w:rsidRDefault="009907F7" w:rsidP="009907F7">
      <w:pPr>
        <w:rPr>
          <w:rFonts w:ascii="Times New Roman" w:hAnsi="Times New Roman" w:cs="Times New Roman"/>
          <w:b/>
          <w:sz w:val="24"/>
          <w:szCs w:val="24"/>
        </w:rPr>
      </w:pPr>
    </w:p>
    <w:p w14:paraId="55B65501" w14:textId="77777777" w:rsidR="009907F7" w:rsidRDefault="009907F7" w:rsidP="009907F7">
      <w:pPr>
        <w:rPr>
          <w:rFonts w:ascii="Times New Roman" w:hAnsi="Times New Roman" w:cs="Times New Roman"/>
          <w:b/>
          <w:sz w:val="24"/>
          <w:szCs w:val="24"/>
        </w:rPr>
      </w:pPr>
    </w:p>
    <w:p w14:paraId="4EE7DA02" w14:textId="77777777" w:rsidR="009907F7" w:rsidRDefault="009907F7" w:rsidP="009907F7">
      <w:pPr>
        <w:rPr>
          <w:rFonts w:ascii="Times New Roman" w:hAnsi="Times New Roman" w:cs="Times New Roman"/>
          <w:b/>
          <w:sz w:val="24"/>
          <w:szCs w:val="24"/>
        </w:rPr>
      </w:pPr>
    </w:p>
    <w:p w14:paraId="2FA365FB" w14:textId="77777777" w:rsidR="009907F7" w:rsidRDefault="009907F7" w:rsidP="009907F7">
      <w:pPr>
        <w:jc w:val="center"/>
        <w:rPr>
          <w:rFonts w:ascii="Times New Roman" w:hAnsi="Times New Roman" w:cs="Times New Roman"/>
          <w:b/>
          <w:sz w:val="24"/>
          <w:szCs w:val="24"/>
        </w:rPr>
      </w:pPr>
      <w:r>
        <w:rPr>
          <w:rFonts w:ascii="Times New Roman" w:hAnsi="Times New Roman" w:cs="Times New Roman"/>
          <w:b/>
          <w:sz w:val="24"/>
          <w:szCs w:val="24"/>
        </w:rPr>
        <w:t>Figure S5</w:t>
      </w:r>
    </w:p>
    <w:p w14:paraId="2A8C0D33" w14:textId="77777777" w:rsidR="009907F7" w:rsidRPr="00BD6BB9" w:rsidRDefault="009907F7" w:rsidP="009907F7">
      <w:pPr>
        <w:keepNext/>
        <w:spacing w:after="0" w:line="276" w:lineRule="auto"/>
        <w:jc w:val="center"/>
        <w:rPr>
          <w:rFonts w:ascii="Times New Roman" w:hAnsi="Times New Roman" w:cs="Times New Roman"/>
          <w:sz w:val="24"/>
          <w:szCs w:val="24"/>
        </w:rPr>
      </w:pPr>
    </w:p>
    <w:p w14:paraId="59E32E26" w14:textId="77777777" w:rsidR="009907F7" w:rsidRDefault="009907F7" w:rsidP="009907F7">
      <w:pPr>
        <w:spacing w:line="276" w:lineRule="auto"/>
        <w:jc w:val="center"/>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14:anchorId="1E1AE087" wp14:editId="08246F91">
            <wp:extent cx="3752088" cy="2587752"/>
            <wp:effectExtent l="0" t="0" r="127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S5_Acanthurida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52088" cy="2587752"/>
                    </a:xfrm>
                    <a:prstGeom prst="rect">
                      <a:avLst/>
                    </a:prstGeom>
                  </pic:spPr>
                </pic:pic>
              </a:graphicData>
            </a:graphic>
          </wp:inline>
        </w:drawing>
      </w:r>
    </w:p>
    <w:p w14:paraId="7B6E52B9" w14:textId="77777777" w:rsidR="009907F7" w:rsidRPr="00BD6BB9" w:rsidRDefault="009907F7" w:rsidP="009907F7">
      <w:pPr>
        <w:spacing w:line="276" w:lineRule="auto"/>
        <w:jc w:val="both"/>
        <w:rPr>
          <w:rFonts w:ascii="Times New Roman" w:hAnsi="Times New Roman" w:cs="Times New Roman"/>
          <w:sz w:val="24"/>
          <w:szCs w:val="24"/>
        </w:rPr>
      </w:pPr>
      <w:r w:rsidRPr="00BD6BB9">
        <w:rPr>
          <w:rFonts w:ascii="Times New Roman" w:hAnsi="Times New Roman" w:cs="Times New Roman"/>
          <w:b/>
          <w:sz w:val="24"/>
          <w:szCs w:val="24"/>
        </w:rPr>
        <w:t>Figure S</w:t>
      </w:r>
      <w:r>
        <w:rPr>
          <w:rFonts w:ascii="Times New Roman" w:hAnsi="Times New Roman" w:cs="Times New Roman"/>
          <w:b/>
          <w:sz w:val="24"/>
          <w:szCs w:val="24"/>
        </w:rPr>
        <w:t>5</w:t>
      </w:r>
      <w:r w:rsidRPr="00BD6BB9">
        <w:rPr>
          <w:rFonts w:ascii="Times New Roman" w:hAnsi="Times New Roman" w:cs="Times New Roman"/>
          <w:b/>
          <w:sz w:val="24"/>
          <w:szCs w:val="24"/>
        </w:rPr>
        <w:t xml:space="preserve">. </w:t>
      </w:r>
      <w:r w:rsidRPr="00BB4A45">
        <w:rPr>
          <w:rFonts w:ascii="Times New Roman" w:hAnsi="Times New Roman" w:cs="Times New Roman"/>
          <w:sz w:val="24"/>
          <w:szCs w:val="24"/>
        </w:rPr>
        <w:t xml:space="preserve">Separation of </w:t>
      </w:r>
      <w:r>
        <w:rPr>
          <w:rFonts w:ascii="Times New Roman" w:hAnsi="Times New Roman" w:cs="Times New Roman"/>
          <w:sz w:val="24"/>
          <w:szCs w:val="24"/>
        </w:rPr>
        <w:t xml:space="preserve">individuals of </w:t>
      </w:r>
      <w:r w:rsidRPr="00BB4A45">
        <w:rPr>
          <w:rFonts w:ascii="Times New Roman" w:hAnsi="Times New Roman" w:cs="Times New Roman"/>
          <w:sz w:val="24"/>
          <w:szCs w:val="24"/>
        </w:rPr>
        <w:t>the genus Zebrasoma</w:t>
      </w:r>
      <w:r w:rsidRPr="00E11FB3">
        <w:rPr>
          <w:rFonts w:ascii="Times New Roman" w:hAnsi="Times New Roman" w:cs="Times New Roman"/>
          <w:b/>
          <w:sz w:val="24"/>
          <w:szCs w:val="24"/>
        </w:rPr>
        <w:t xml:space="preserve"> </w:t>
      </w:r>
      <w:r w:rsidRPr="004B26E9">
        <w:rPr>
          <w:rFonts w:ascii="Times New Roman" w:hAnsi="Times New Roman" w:cs="Times New Roman"/>
          <w:sz w:val="24"/>
          <w:szCs w:val="24"/>
        </w:rPr>
        <w:t>(dark purple)</w:t>
      </w:r>
      <w:r>
        <w:rPr>
          <w:rFonts w:ascii="Times New Roman" w:hAnsi="Times New Roman" w:cs="Times New Roman"/>
          <w:b/>
          <w:sz w:val="24"/>
          <w:szCs w:val="24"/>
        </w:rPr>
        <w:t xml:space="preserve"> </w:t>
      </w:r>
      <w:r>
        <w:rPr>
          <w:rFonts w:ascii="Times New Roman" w:hAnsi="Times New Roman" w:cs="Times New Roman"/>
          <w:sz w:val="24"/>
          <w:szCs w:val="24"/>
        </w:rPr>
        <w:t xml:space="preserve">from other Acanthuridae (light purple) </w:t>
      </w:r>
      <w:r w:rsidRPr="00E11FB3">
        <w:rPr>
          <w:rFonts w:ascii="Times New Roman" w:eastAsia="Times New Roman" w:hAnsi="Times New Roman" w:cs="Times New Roman"/>
          <w:sz w:val="24"/>
          <w:szCs w:val="24"/>
        </w:rPr>
        <w:t>within</w:t>
      </w:r>
      <w:r w:rsidRPr="00E11FB3">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E11FB3">
        <w:rPr>
          <w:rFonts w:ascii="Times New Roman" w:hAnsi="Times New Roman" w:cs="Times New Roman"/>
          <w:sz w:val="24"/>
          <w:szCs w:val="24"/>
        </w:rPr>
        <w:t>morphospace</w:t>
      </w:r>
      <w:r w:rsidRPr="00BD6BB9">
        <w:rPr>
          <w:rFonts w:ascii="Times New Roman" w:hAnsi="Times New Roman" w:cs="Times New Roman"/>
          <w:b/>
          <w:sz w:val="24"/>
          <w:szCs w:val="24"/>
        </w:rPr>
        <w:t xml:space="preserve"> </w:t>
      </w:r>
      <w:r w:rsidRPr="00BD6BB9">
        <w:rPr>
          <w:rFonts w:ascii="Times New Roman" w:hAnsi="Times New Roman" w:cs="Times New Roman"/>
          <w:sz w:val="24"/>
          <w:szCs w:val="24"/>
        </w:rPr>
        <w:t xml:space="preserve">defined by </w:t>
      </w:r>
      <w:r w:rsidRPr="00BD6BB9">
        <w:rPr>
          <w:rFonts w:ascii="Times New Roman" w:eastAsia="Times New Roman" w:hAnsi="Times New Roman" w:cs="Times New Roman"/>
          <w:sz w:val="24"/>
          <w:szCs w:val="24"/>
        </w:rPr>
        <w:t xml:space="preserve">outlines </w:t>
      </w:r>
      <w:r>
        <w:rPr>
          <w:rFonts w:ascii="Times New Roman" w:eastAsia="Times New Roman" w:hAnsi="Times New Roman" w:cs="Times New Roman"/>
          <w:sz w:val="24"/>
          <w:szCs w:val="24"/>
        </w:rPr>
        <w:t>(</w:t>
      </w:r>
      <w:r w:rsidRPr="00BD6BB9">
        <w:rPr>
          <w:rFonts w:ascii="Times New Roman" w:eastAsia="Times New Roman" w:hAnsi="Times New Roman" w:cs="Times New Roman"/>
          <w:sz w:val="24"/>
          <w:szCs w:val="24"/>
        </w:rPr>
        <w:t>OA</w:t>
      </w:r>
      <w:r>
        <w:rPr>
          <w:rFonts w:ascii="Times New Roman" w:eastAsia="Times New Roman" w:hAnsi="Times New Roman" w:cs="Times New Roman"/>
          <w:sz w:val="24"/>
          <w:szCs w:val="24"/>
        </w:rPr>
        <w:t>)</w:t>
      </w:r>
      <w:r w:rsidRPr="00BD6BB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Grey dots represent individual Siganidae and Labridae (Scarinae)</w:t>
      </w:r>
      <w:r w:rsidRPr="00BD6BB9">
        <w:rPr>
          <w:rFonts w:ascii="Times New Roman" w:eastAsia="Times New Roman" w:hAnsi="Times New Roman" w:cs="Times New Roman"/>
          <w:sz w:val="24"/>
          <w:szCs w:val="24"/>
        </w:rPr>
        <w:t>.</w:t>
      </w:r>
      <w:r w:rsidRPr="00BD6BB9">
        <w:rPr>
          <w:rFonts w:ascii="Times New Roman" w:hAnsi="Times New Roman" w:cs="Times New Roman"/>
          <w:sz w:val="24"/>
          <w:szCs w:val="24"/>
        </w:rPr>
        <w:t xml:space="preserve"> </w:t>
      </w:r>
    </w:p>
    <w:p w14:paraId="52688B20" w14:textId="77777777" w:rsidR="009907F7" w:rsidRDefault="009907F7" w:rsidP="009907F7">
      <w:pPr>
        <w:spacing w:after="0" w:line="276" w:lineRule="auto"/>
        <w:rPr>
          <w:rFonts w:ascii="Times New Roman" w:hAnsi="Times New Roman" w:cs="Times New Roman"/>
          <w:b/>
          <w:sz w:val="24"/>
          <w:szCs w:val="24"/>
        </w:rPr>
      </w:pPr>
    </w:p>
    <w:p w14:paraId="0FAE37A6" w14:textId="77777777" w:rsidR="009907F7" w:rsidRDefault="009907F7" w:rsidP="009907F7">
      <w:pPr>
        <w:rPr>
          <w:rFonts w:ascii="Times New Roman" w:hAnsi="Times New Roman" w:cs="Times New Roman"/>
          <w:b/>
          <w:sz w:val="24"/>
          <w:szCs w:val="24"/>
        </w:rPr>
      </w:pPr>
    </w:p>
    <w:p w14:paraId="299999CC" w14:textId="77777777" w:rsidR="009907F7" w:rsidRDefault="009907F7" w:rsidP="009907F7">
      <w:pPr>
        <w:rPr>
          <w:rFonts w:ascii="Times New Roman" w:hAnsi="Times New Roman" w:cs="Times New Roman"/>
          <w:b/>
          <w:sz w:val="24"/>
          <w:szCs w:val="24"/>
        </w:rPr>
      </w:pPr>
    </w:p>
    <w:p w14:paraId="04ADED52" w14:textId="77777777" w:rsidR="009907F7" w:rsidRDefault="009907F7" w:rsidP="009907F7">
      <w:pPr>
        <w:rPr>
          <w:rFonts w:ascii="Times New Roman" w:hAnsi="Times New Roman" w:cs="Times New Roman"/>
          <w:b/>
          <w:sz w:val="24"/>
          <w:szCs w:val="24"/>
        </w:rPr>
      </w:pPr>
    </w:p>
    <w:p w14:paraId="1F761DD6" w14:textId="77777777" w:rsidR="009907F7" w:rsidRDefault="009907F7" w:rsidP="009907F7">
      <w:pPr>
        <w:rPr>
          <w:rFonts w:ascii="Times New Roman" w:hAnsi="Times New Roman" w:cs="Times New Roman"/>
          <w:b/>
          <w:sz w:val="24"/>
          <w:szCs w:val="24"/>
        </w:rPr>
      </w:pPr>
    </w:p>
    <w:p w14:paraId="11635351" w14:textId="77777777" w:rsidR="009907F7" w:rsidRDefault="009907F7" w:rsidP="009907F7">
      <w:pPr>
        <w:rPr>
          <w:rFonts w:ascii="Times New Roman" w:hAnsi="Times New Roman" w:cs="Times New Roman"/>
          <w:b/>
          <w:sz w:val="24"/>
          <w:szCs w:val="24"/>
        </w:rPr>
      </w:pPr>
    </w:p>
    <w:p w14:paraId="2A800339" w14:textId="77777777" w:rsidR="009907F7" w:rsidRDefault="009907F7" w:rsidP="009907F7">
      <w:pPr>
        <w:rPr>
          <w:rFonts w:ascii="Times New Roman" w:hAnsi="Times New Roman" w:cs="Times New Roman"/>
          <w:b/>
          <w:sz w:val="24"/>
          <w:szCs w:val="24"/>
        </w:rPr>
      </w:pPr>
    </w:p>
    <w:p w14:paraId="0C086F69" w14:textId="77777777" w:rsidR="009907F7" w:rsidRDefault="009907F7" w:rsidP="009907F7">
      <w:pPr>
        <w:rPr>
          <w:rFonts w:ascii="Times New Roman" w:hAnsi="Times New Roman" w:cs="Times New Roman"/>
          <w:b/>
          <w:sz w:val="24"/>
          <w:szCs w:val="24"/>
        </w:rPr>
      </w:pPr>
    </w:p>
    <w:p w14:paraId="3AA6D07C" w14:textId="77777777" w:rsidR="009907F7" w:rsidRDefault="009907F7" w:rsidP="009907F7">
      <w:pPr>
        <w:rPr>
          <w:rFonts w:ascii="Times New Roman" w:hAnsi="Times New Roman" w:cs="Times New Roman"/>
          <w:b/>
          <w:sz w:val="24"/>
          <w:szCs w:val="24"/>
        </w:rPr>
      </w:pPr>
    </w:p>
    <w:p w14:paraId="2C98E783" w14:textId="77777777" w:rsidR="009907F7" w:rsidRDefault="009907F7" w:rsidP="009907F7">
      <w:pPr>
        <w:rPr>
          <w:rFonts w:ascii="Times New Roman" w:hAnsi="Times New Roman" w:cs="Times New Roman"/>
          <w:b/>
          <w:sz w:val="24"/>
          <w:szCs w:val="24"/>
        </w:rPr>
      </w:pPr>
    </w:p>
    <w:p w14:paraId="00F6447E" w14:textId="77777777" w:rsidR="009907F7" w:rsidRDefault="009907F7" w:rsidP="009907F7">
      <w:pPr>
        <w:rPr>
          <w:rFonts w:ascii="Times New Roman" w:hAnsi="Times New Roman" w:cs="Times New Roman"/>
          <w:b/>
          <w:sz w:val="24"/>
          <w:szCs w:val="24"/>
        </w:rPr>
      </w:pPr>
    </w:p>
    <w:p w14:paraId="02AE3639" w14:textId="77777777" w:rsidR="009907F7" w:rsidRDefault="009907F7" w:rsidP="009907F7">
      <w:pPr>
        <w:rPr>
          <w:rFonts w:ascii="Times New Roman" w:hAnsi="Times New Roman" w:cs="Times New Roman"/>
          <w:b/>
          <w:sz w:val="24"/>
          <w:szCs w:val="24"/>
        </w:rPr>
      </w:pPr>
    </w:p>
    <w:p w14:paraId="7062CEC5" w14:textId="77777777" w:rsidR="009907F7" w:rsidRDefault="009907F7" w:rsidP="009907F7">
      <w:pPr>
        <w:rPr>
          <w:rFonts w:ascii="Times New Roman" w:hAnsi="Times New Roman" w:cs="Times New Roman"/>
          <w:b/>
          <w:sz w:val="24"/>
          <w:szCs w:val="24"/>
        </w:rPr>
      </w:pPr>
    </w:p>
    <w:p w14:paraId="19A34B66" w14:textId="77777777" w:rsidR="009907F7" w:rsidRDefault="009907F7" w:rsidP="009907F7">
      <w:pPr>
        <w:spacing w:after="0" w:line="276" w:lineRule="auto"/>
        <w:rPr>
          <w:rFonts w:ascii="Times New Roman" w:hAnsi="Times New Roman" w:cs="Times New Roman"/>
          <w:b/>
          <w:sz w:val="24"/>
          <w:szCs w:val="24"/>
        </w:rPr>
      </w:pPr>
    </w:p>
    <w:p w14:paraId="28903B88" w14:textId="77777777" w:rsidR="009907F7" w:rsidRDefault="009907F7" w:rsidP="009907F7">
      <w:pPr>
        <w:spacing w:after="200" w:line="276" w:lineRule="auto"/>
        <w:rPr>
          <w:rFonts w:ascii="Times New Roman" w:hAnsi="Times New Roman" w:cs="Times New Roman"/>
          <w:b/>
          <w:sz w:val="24"/>
          <w:szCs w:val="24"/>
        </w:rPr>
      </w:pPr>
    </w:p>
    <w:p w14:paraId="4048A214" w14:textId="77777777" w:rsidR="009907F7" w:rsidRDefault="009907F7" w:rsidP="009907F7">
      <w:pPr>
        <w:rPr>
          <w:rFonts w:ascii="Times New Roman" w:hAnsi="Times New Roman" w:cs="Times New Roman"/>
          <w:b/>
          <w:sz w:val="24"/>
          <w:szCs w:val="24"/>
        </w:rPr>
      </w:pPr>
      <w:r w:rsidRPr="00BD6BB9">
        <w:rPr>
          <w:rFonts w:ascii="Times New Roman" w:hAnsi="Times New Roman" w:cs="Times New Roman"/>
          <w:b/>
          <w:sz w:val="24"/>
          <w:szCs w:val="24"/>
        </w:rPr>
        <w:br w:type="page"/>
      </w:r>
    </w:p>
    <w:p w14:paraId="3D7EB2A8" w14:textId="77777777" w:rsidR="009907F7" w:rsidRDefault="009907F7" w:rsidP="009907F7">
      <w:pPr>
        <w:jc w:val="center"/>
        <w:rPr>
          <w:rFonts w:ascii="Times New Roman" w:hAnsi="Times New Roman" w:cs="Times New Roman"/>
          <w:b/>
          <w:sz w:val="24"/>
          <w:szCs w:val="24"/>
        </w:rPr>
      </w:pPr>
      <w:r>
        <w:rPr>
          <w:rFonts w:ascii="Times New Roman" w:hAnsi="Times New Roman" w:cs="Times New Roman"/>
          <w:b/>
          <w:sz w:val="24"/>
          <w:szCs w:val="24"/>
        </w:rPr>
        <w:t>Table S4</w:t>
      </w:r>
    </w:p>
    <w:p w14:paraId="4098A542" w14:textId="77777777" w:rsidR="009907F7" w:rsidRPr="00BD6BB9" w:rsidRDefault="009907F7" w:rsidP="009907F7">
      <w:pPr>
        <w:spacing w:after="40" w:line="276" w:lineRule="auto"/>
        <w:jc w:val="both"/>
        <w:rPr>
          <w:rFonts w:ascii="Times New Roman" w:eastAsia="Times New Roman" w:hAnsi="Times New Roman" w:cs="Times New Roman"/>
          <w:sz w:val="24"/>
          <w:szCs w:val="24"/>
        </w:rPr>
      </w:pPr>
      <w:r w:rsidRPr="00BD6BB9">
        <w:rPr>
          <w:rFonts w:ascii="Times New Roman" w:eastAsia="Times New Roman" w:hAnsi="Times New Roman" w:cs="Times New Roman"/>
          <w:b/>
          <w:sz w:val="24"/>
          <w:szCs w:val="24"/>
        </w:rPr>
        <w:t xml:space="preserve">Table </w:t>
      </w:r>
      <w:r>
        <w:rPr>
          <w:rFonts w:ascii="Times New Roman" w:eastAsia="Times New Roman" w:hAnsi="Times New Roman" w:cs="Times New Roman"/>
          <w:b/>
          <w:sz w:val="24"/>
          <w:szCs w:val="24"/>
        </w:rPr>
        <w:t>S4</w:t>
      </w:r>
      <w:r w:rsidRPr="00BD6BB9">
        <w:rPr>
          <w:rFonts w:ascii="Times New Roman" w:eastAsia="Times New Roman" w:hAnsi="Times New Roman" w:cs="Times New Roman"/>
          <w:b/>
          <w:sz w:val="24"/>
          <w:szCs w:val="24"/>
        </w:rPr>
        <w:t xml:space="preserve">. </w:t>
      </w:r>
      <w:r w:rsidRPr="00F3096B">
        <w:rPr>
          <w:rFonts w:ascii="Times New Roman" w:eastAsia="Times New Roman" w:hAnsi="Times New Roman" w:cs="Times New Roman"/>
          <w:sz w:val="24"/>
          <w:szCs w:val="24"/>
        </w:rPr>
        <w:t>Morphological diversity of herbivores across wave exposure levels.</w:t>
      </w:r>
      <w:r>
        <w:rPr>
          <w:rFonts w:ascii="Times New Roman" w:eastAsia="Times New Roman" w:hAnsi="Times New Roman" w:cs="Times New Roman"/>
          <w:b/>
          <w:sz w:val="24"/>
          <w:szCs w:val="24"/>
        </w:rPr>
        <w:t xml:space="preserve"> </w:t>
      </w:r>
      <w:r w:rsidRPr="00DD7E14">
        <w:rPr>
          <w:rFonts w:ascii="Times New Roman" w:eastAsia="Times New Roman" w:hAnsi="Times New Roman" w:cs="Times New Roman"/>
          <w:sz w:val="24"/>
          <w:szCs w:val="24"/>
        </w:rPr>
        <w:t>Outputs of ANOVAs</w:t>
      </w:r>
      <w:r w:rsidRPr="00BD6BB9">
        <w:rPr>
          <w:rFonts w:ascii="Times New Roman" w:eastAsia="Times New Roman" w:hAnsi="Times New Roman" w:cs="Times New Roman"/>
          <w:b/>
          <w:sz w:val="24"/>
          <w:szCs w:val="24"/>
        </w:rPr>
        <w:t xml:space="preserve"> </w:t>
      </w:r>
      <w:r w:rsidRPr="00BD6BB9">
        <w:rPr>
          <w:rFonts w:ascii="Times New Roman" w:eastAsia="Times New Roman" w:hAnsi="Times New Roman" w:cs="Times New Roman"/>
          <w:sz w:val="24"/>
          <w:szCs w:val="24"/>
        </w:rPr>
        <w:t xml:space="preserve">comparing morphological richness and dispersion across </w:t>
      </w:r>
      <w:r>
        <w:rPr>
          <w:rFonts w:ascii="Times New Roman" w:eastAsia="Times New Roman" w:hAnsi="Times New Roman" w:cs="Times New Roman"/>
          <w:sz w:val="24"/>
          <w:szCs w:val="24"/>
        </w:rPr>
        <w:t xml:space="preserve">reef sections </w:t>
      </w:r>
      <w:r w:rsidRPr="00BD6BB9">
        <w:rPr>
          <w:rFonts w:ascii="Times New Roman" w:eastAsia="Times New Roman" w:hAnsi="Times New Roman" w:cs="Times New Roman"/>
          <w:sz w:val="24"/>
          <w:szCs w:val="24"/>
        </w:rPr>
        <w:t xml:space="preserve">subject to low, moderate, and high wave exposure on Uchelbeluu </w:t>
      </w:r>
      <w:r>
        <w:rPr>
          <w:rFonts w:ascii="Times New Roman" w:eastAsia="Times New Roman" w:hAnsi="Times New Roman" w:cs="Times New Roman"/>
          <w:sz w:val="24"/>
          <w:szCs w:val="24"/>
        </w:rPr>
        <w:t>reef (</w:t>
      </w:r>
      <w:r w:rsidRPr="00BD6BB9">
        <w:rPr>
          <w:rFonts w:ascii="Times New Roman" w:eastAsia="Times New Roman" w:hAnsi="Times New Roman" w:cs="Times New Roman"/>
          <w:sz w:val="24"/>
          <w:szCs w:val="24"/>
        </w:rPr>
        <w:t>Palau</w:t>
      </w:r>
      <w:r>
        <w:rPr>
          <w:rFonts w:ascii="Times New Roman" w:eastAsia="Times New Roman" w:hAnsi="Times New Roman" w:cs="Times New Roman"/>
          <w:sz w:val="24"/>
          <w:szCs w:val="24"/>
        </w:rPr>
        <w:t>)</w:t>
      </w:r>
      <w:r w:rsidRPr="00BD6BB9">
        <w:rPr>
          <w:rFonts w:ascii="Times New Roman" w:eastAsia="Times New Roman" w:hAnsi="Times New Roman" w:cs="Times New Roman"/>
          <w:sz w:val="24"/>
          <w:szCs w:val="24"/>
        </w:rPr>
        <w:t xml:space="preserve">. ANOVAs </w:t>
      </w:r>
      <w:r>
        <w:rPr>
          <w:rFonts w:ascii="Times New Roman" w:eastAsia="Times New Roman" w:hAnsi="Times New Roman" w:cs="Times New Roman"/>
          <w:sz w:val="24"/>
          <w:szCs w:val="24"/>
        </w:rPr>
        <w:t xml:space="preserve">indicating </w:t>
      </w:r>
      <w:r w:rsidRPr="00BD6BB9">
        <w:rPr>
          <w:rFonts w:ascii="Times New Roman" w:eastAsia="Times New Roman" w:hAnsi="Times New Roman" w:cs="Times New Roman"/>
          <w:sz w:val="24"/>
          <w:szCs w:val="24"/>
        </w:rPr>
        <w:t xml:space="preserve">a significant </w:t>
      </w:r>
      <w:r>
        <w:rPr>
          <w:rFonts w:ascii="Times New Roman" w:eastAsia="Times New Roman" w:hAnsi="Times New Roman" w:cs="Times New Roman"/>
          <w:sz w:val="24"/>
          <w:szCs w:val="24"/>
        </w:rPr>
        <w:t xml:space="preserve">effect of </w:t>
      </w:r>
      <w:r w:rsidRPr="00BD6BB9">
        <w:rPr>
          <w:rFonts w:ascii="Times New Roman" w:eastAsia="Times New Roman" w:hAnsi="Times New Roman" w:cs="Times New Roman"/>
          <w:sz w:val="24"/>
          <w:szCs w:val="24"/>
        </w:rPr>
        <w:t xml:space="preserve">wave exposure were followed by a Tukey test to test for pairwise differences. </w:t>
      </w:r>
      <w:r>
        <w:rPr>
          <w:rFonts w:ascii="Times New Roman" w:eastAsia="Times New Roman" w:hAnsi="Times New Roman" w:cs="Times New Roman"/>
          <w:sz w:val="24"/>
          <w:szCs w:val="24"/>
        </w:rPr>
        <w:t>Pairwise d</w:t>
      </w:r>
      <w:r w:rsidRPr="00BD6BB9">
        <w:rPr>
          <w:rFonts w:ascii="Times New Roman" w:eastAsia="Times New Roman" w:hAnsi="Times New Roman" w:cs="Times New Roman"/>
          <w:sz w:val="24"/>
          <w:szCs w:val="24"/>
        </w:rPr>
        <w:t xml:space="preserve">ifferences (in this case marginally significant) are </w:t>
      </w:r>
      <w:r>
        <w:rPr>
          <w:rFonts w:ascii="Times New Roman" w:eastAsia="Times New Roman" w:hAnsi="Times New Roman" w:cs="Times New Roman"/>
          <w:sz w:val="24"/>
          <w:szCs w:val="24"/>
        </w:rPr>
        <w:t xml:space="preserve">highlighted using </w:t>
      </w:r>
      <w:r w:rsidRPr="00BD6BB9">
        <w:rPr>
          <w:rFonts w:ascii="Times New Roman" w:eastAsia="Times New Roman" w:hAnsi="Times New Roman" w:cs="Times New Roman"/>
          <w:sz w:val="24"/>
          <w:szCs w:val="24"/>
        </w:rPr>
        <w:t xml:space="preserve">bold underlined text.   </w:t>
      </w:r>
    </w:p>
    <w:tbl>
      <w:tblPr>
        <w:tblW w:w="9090" w:type="dxa"/>
        <w:tblLook w:val="04A0" w:firstRow="1" w:lastRow="0" w:firstColumn="1" w:lastColumn="0" w:noHBand="0" w:noVBand="1"/>
      </w:tblPr>
      <w:tblGrid>
        <w:gridCol w:w="3420"/>
        <w:gridCol w:w="1314"/>
        <w:gridCol w:w="1814"/>
        <w:gridCol w:w="1327"/>
        <w:gridCol w:w="1215"/>
      </w:tblGrid>
      <w:tr w:rsidR="009907F7" w:rsidRPr="00BA44D2" w14:paraId="1FEF5887" w14:textId="77777777" w:rsidTr="0072627C">
        <w:trPr>
          <w:trHeight w:val="288"/>
        </w:trPr>
        <w:tc>
          <w:tcPr>
            <w:tcW w:w="3420" w:type="dxa"/>
            <w:tcBorders>
              <w:top w:val="single" w:sz="4" w:space="0" w:color="auto"/>
              <w:left w:val="nil"/>
              <w:bottom w:val="nil"/>
              <w:right w:val="nil"/>
            </w:tcBorders>
            <w:shd w:val="clear" w:color="auto" w:fill="auto"/>
            <w:noWrap/>
            <w:vAlign w:val="bottom"/>
            <w:hideMark/>
          </w:tcPr>
          <w:p w14:paraId="3B08A0BB" w14:textId="77777777" w:rsidR="009907F7" w:rsidRPr="00BA44D2" w:rsidRDefault="009907F7" w:rsidP="0072627C">
            <w:pPr>
              <w:spacing w:after="0" w:line="240" w:lineRule="auto"/>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 </w:t>
            </w:r>
          </w:p>
        </w:tc>
        <w:tc>
          <w:tcPr>
            <w:tcW w:w="5670" w:type="dxa"/>
            <w:gridSpan w:val="4"/>
            <w:tcBorders>
              <w:top w:val="single" w:sz="4" w:space="0" w:color="auto"/>
              <w:left w:val="nil"/>
              <w:bottom w:val="nil"/>
              <w:right w:val="nil"/>
            </w:tcBorders>
            <w:shd w:val="clear" w:color="auto" w:fill="auto"/>
            <w:noWrap/>
            <w:vAlign w:val="bottom"/>
            <w:hideMark/>
          </w:tcPr>
          <w:p w14:paraId="550AF1E9" w14:textId="77777777" w:rsidR="009907F7" w:rsidRPr="00BA44D2" w:rsidRDefault="009907F7" w:rsidP="0072627C">
            <w:pPr>
              <w:spacing w:after="0" w:line="240" w:lineRule="auto"/>
              <w:jc w:val="center"/>
              <w:rPr>
                <w:rFonts w:ascii="Times New Roman" w:eastAsia="Times New Roman" w:hAnsi="Times New Roman" w:cs="Times New Roman"/>
                <w:b/>
                <w:bCs/>
                <w:color w:val="000000"/>
                <w:lang w:val="en-US"/>
              </w:rPr>
            </w:pPr>
            <w:r w:rsidRPr="00BA44D2">
              <w:rPr>
                <w:rFonts w:ascii="Times New Roman" w:eastAsia="Times New Roman" w:hAnsi="Times New Roman" w:cs="Times New Roman"/>
                <w:b/>
                <w:bCs/>
                <w:color w:val="000000"/>
                <w:lang w:val="en-US"/>
              </w:rPr>
              <w:t>Outputs of ANOVAs comparing wave exposure</w:t>
            </w:r>
            <w:r>
              <w:rPr>
                <w:rFonts w:ascii="Times New Roman" w:eastAsia="Times New Roman" w:hAnsi="Times New Roman" w:cs="Times New Roman"/>
                <w:b/>
                <w:bCs/>
                <w:color w:val="000000"/>
                <w:lang w:val="en-US"/>
              </w:rPr>
              <w:t xml:space="preserve"> levels</w:t>
            </w:r>
          </w:p>
        </w:tc>
      </w:tr>
      <w:tr w:rsidR="009907F7" w:rsidRPr="00BA44D2" w14:paraId="13714BE0" w14:textId="77777777" w:rsidTr="0072627C">
        <w:trPr>
          <w:trHeight w:val="288"/>
        </w:trPr>
        <w:tc>
          <w:tcPr>
            <w:tcW w:w="3420" w:type="dxa"/>
            <w:tcBorders>
              <w:top w:val="nil"/>
              <w:left w:val="nil"/>
              <w:bottom w:val="single" w:sz="4" w:space="0" w:color="auto"/>
              <w:right w:val="nil"/>
            </w:tcBorders>
            <w:shd w:val="clear" w:color="auto" w:fill="auto"/>
            <w:noWrap/>
            <w:vAlign w:val="bottom"/>
            <w:hideMark/>
          </w:tcPr>
          <w:p w14:paraId="3C240790" w14:textId="77777777" w:rsidR="009907F7" w:rsidRPr="00BA44D2" w:rsidRDefault="009907F7" w:rsidP="0072627C">
            <w:pPr>
              <w:spacing w:after="0" w:line="240" w:lineRule="auto"/>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Morphological</w:t>
            </w:r>
            <w:r w:rsidRPr="00BA44D2">
              <w:rPr>
                <w:rFonts w:ascii="Times New Roman" w:eastAsia="Times New Roman" w:hAnsi="Times New Roman" w:cs="Times New Roman"/>
                <w:b/>
                <w:bCs/>
                <w:color w:val="000000"/>
                <w:lang w:val="en-US"/>
              </w:rPr>
              <w:t xml:space="preserve"> diversity metric</w:t>
            </w:r>
          </w:p>
        </w:tc>
        <w:tc>
          <w:tcPr>
            <w:tcW w:w="1314" w:type="dxa"/>
            <w:tcBorders>
              <w:top w:val="nil"/>
              <w:left w:val="nil"/>
              <w:bottom w:val="single" w:sz="4" w:space="0" w:color="auto"/>
              <w:right w:val="nil"/>
            </w:tcBorders>
            <w:shd w:val="clear" w:color="auto" w:fill="auto"/>
            <w:noWrap/>
            <w:vAlign w:val="bottom"/>
            <w:hideMark/>
          </w:tcPr>
          <w:p w14:paraId="4D42F4F4"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Estimate</w:t>
            </w:r>
          </w:p>
        </w:tc>
        <w:tc>
          <w:tcPr>
            <w:tcW w:w="1814" w:type="dxa"/>
            <w:tcBorders>
              <w:top w:val="nil"/>
              <w:left w:val="nil"/>
              <w:bottom w:val="single" w:sz="4" w:space="0" w:color="auto"/>
              <w:right w:val="nil"/>
            </w:tcBorders>
            <w:shd w:val="clear" w:color="auto" w:fill="auto"/>
            <w:noWrap/>
            <w:vAlign w:val="bottom"/>
            <w:hideMark/>
          </w:tcPr>
          <w:p w14:paraId="1CBC2616"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Std. Error</w:t>
            </w:r>
          </w:p>
        </w:tc>
        <w:tc>
          <w:tcPr>
            <w:tcW w:w="1327" w:type="dxa"/>
            <w:tcBorders>
              <w:top w:val="nil"/>
              <w:left w:val="nil"/>
              <w:bottom w:val="single" w:sz="4" w:space="0" w:color="auto"/>
              <w:right w:val="nil"/>
            </w:tcBorders>
            <w:shd w:val="clear" w:color="auto" w:fill="auto"/>
            <w:noWrap/>
            <w:vAlign w:val="bottom"/>
            <w:hideMark/>
          </w:tcPr>
          <w:p w14:paraId="790DCD9D"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t value</w:t>
            </w:r>
          </w:p>
        </w:tc>
        <w:tc>
          <w:tcPr>
            <w:tcW w:w="1215" w:type="dxa"/>
            <w:tcBorders>
              <w:top w:val="nil"/>
              <w:left w:val="nil"/>
              <w:bottom w:val="single" w:sz="4" w:space="0" w:color="auto"/>
              <w:right w:val="nil"/>
            </w:tcBorders>
            <w:shd w:val="clear" w:color="auto" w:fill="auto"/>
            <w:noWrap/>
            <w:vAlign w:val="bottom"/>
            <w:hideMark/>
          </w:tcPr>
          <w:p w14:paraId="21960602"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 xml:space="preserve">Pr(&gt;|t|) </w:t>
            </w:r>
          </w:p>
        </w:tc>
      </w:tr>
      <w:tr w:rsidR="009907F7" w:rsidRPr="00BA44D2" w14:paraId="5FD458B1" w14:textId="77777777" w:rsidTr="0072627C">
        <w:trPr>
          <w:trHeight w:val="288"/>
        </w:trPr>
        <w:tc>
          <w:tcPr>
            <w:tcW w:w="3420" w:type="dxa"/>
            <w:tcBorders>
              <w:top w:val="nil"/>
              <w:left w:val="nil"/>
              <w:bottom w:val="nil"/>
              <w:right w:val="nil"/>
            </w:tcBorders>
            <w:shd w:val="clear" w:color="auto" w:fill="auto"/>
            <w:noWrap/>
            <w:vAlign w:val="bottom"/>
            <w:hideMark/>
          </w:tcPr>
          <w:p w14:paraId="7C789F59" w14:textId="77777777" w:rsidR="009907F7" w:rsidRPr="00BA44D2" w:rsidRDefault="009907F7" w:rsidP="0072627C">
            <w:pPr>
              <w:spacing w:after="0" w:line="240" w:lineRule="auto"/>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Functional Richness (TM)</w:t>
            </w:r>
          </w:p>
        </w:tc>
        <w:tc>
          <w:tcPr>
            <w:tcW w:w="1314" w:type="dxa"/>
            <w:tcBorders>
              <w:top w:val="nil"/>
              <w:left w:val="nil"/>
              <w:bottom w:val="nil"/>
              <w:right w:val="nil"/>
            </w:tcBorders>
            <w:shd w:val="clear" w:color="auto" w:fill="auto"/>
            <w:noWrap/>
            <w:vAlign w:val="bottom"/>
            <w:hideMark/>
          </w:tcPr>
          <w:p w14:paraId="3A860468" w14:textId="77777777" w:rsidR="009907F7" w:rsidRPr="00BA44D2" w:rsidRDefault="009907F7" w:rsidP="0072627C">
            <w:pPr>
              <w:spacing w:after="0" w:line="240" w:lineRule="auto"/>
              <w:rPr>
                <w:rFonts w:ascii="Times New Roman" w:eastAsia="Times New Roman" w:hAnsi="Times New Roman" w:cs="Times New Roman"/>
                <w:color w:val="000000"/>
                <w:lang w:val="en-US"/>
              </w:rPr>
            </w:pPr>
          </w:p>
        </w:tc>
        <w:tc>
          <w:tcPr>
            <w:tcW w:w="1814" w:type="dxa"/>
            <w:tcBorders>
              <w:top w:val="nil"/>
              <w:left w:val="nil"/>
              <w:bottom w:val="nil"/>
              <w:right w:val="nil"/>
            </w:tcBorders>
            <w:shd w:val="clear" w:color="auto" w:fill="auto"/>
            <w:noWrap/>
            <w:vAlign w:val="bottom"/>
            <w:hideMark/>
          </w:tcPr>
          <w:p w14:paraId="4263D2FD"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327" w:type="dxa"/>
            <w:tcBorders>
              <w:top w:val="nil"/>
              <w:left w:val="nil"/>
              <w:bottom w:val="nil"/>
              <w:right w:val="nil"/>
            </w:tcBorders>
            <w:shd w:val="clear" w:color="auto" w:fill="auto"/>
            <w:noWrap/>
            <w:vAlign w:val="bottom"/>
            <w:hideMark/>
          </w:tcPr>
          <w:p w14:paraId="0AA1F926"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215" w:type="dxa"/>
            <w:tcBorders>
              <w:top w:val="nil"/>
              <w:left w:val="nil"/>
              <w:bottom w:val="nil"/>
              <w:right w:val="nil"/>
            </w:tcBorders>
            <w:shd w:val="clear" w:color="auto" w:fill="auto"/>
            <w:noWrap/>
            <w:vAlign w:val="bottom"/>
            <w:hideMark/>
          </w:tcPr>
          <w:p w14:paraId="02DFD3FE"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r>
      <w:tr w:rsidR="009907F7" w:rsidRPr="00BA44D2" w14:paraId="19F99026" w14:textId="77777777" w:rsidTr="0072627C">
        <w:trPr>
          <w:trHeight w:val="288"/>
        </w:trPr>
        <w:tc>
          <w:tcPr>
            <w:tcW w:w="3420" w:type="dxa"/>
            <w:tcBorders>
              <w:top w:val="nil"/>
              <w:left w:val="nil"/>
              <w:bottom w:val="nil"/>
              <w:right w:val="nil"/>
            </w:tcBorders>
            <w:shd w:val="clear" w:color="auto" w:fill="auto"/>
            <w:noWrap/>
            <w:vAlign w:val="bottom"/>
            <w:hideMark/>
          </w:tcPr>
          <w:p w14:paraId="705B5897"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Intercept (High wave exposure)</w:t>
            </w:r>
          </w:p>
        </w:tc>
        <w:tc>
          <w:tcPr>
            <w:tcW w:w="1314" w:type="dxa"/>
            <w:tcBorders>
              <w:top w:val="nil"/>
              <w:left w:val="nil"/>
              <w:bottom w:val="nil"/>
              <w:right w:val="nil"/>
            </w:tcBorders>
            <w:shd w:val="clear" w:color="auto" w:fill="auto"/>
            <w:noWrap/>
            <w:vAlign w:val="bottom"/>
            <w:hideMark/>
          </w:tcPr>
          <w:p w14:paraId="7B6284F9"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2.466</w:t>
            </w:r>
          </w:p>
        </w:tc>
        <w:tc>
          <w:tcPr>
            <w:tcW w:w="1814" w:type="dxa"/>
            <w:tcBorders>
              <w:top w:val="nil"/>
              <w:left w:val="nil"/>
              <w:bottom w:val="nil"/>
              <w:right w:val="nil"/>
            </w:tcBorders>
            <w:shd w:val="clear" w:color="auto" w:fill="auto"/>
            <w:noWrap/>
            <w:vAlign w:val="bottom"/>
            <w:hideMark/>
          </w:tcPr>
          <w:p w14:paraId="0D9448DC"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0.960</w:t>
            </w:r>
          </w:p>
        </w:tc>
        <w:tc>
          <w:tcPr>
            <w:tcW w:w="1327" w:type="dxa"/>
            <w:tcBorders>
              <w:top w:val="nil"/>
              <w:left w:val="nil"/>
              <w:bottom w:val="nil"/>
              <w:right w:val="nil"/>
            </w:tcBorders>
            <w:shd w:val="clear" w:color="auto" w:fill="auto"/>
            <w:noWrap/>
            <w:vAlign w:val="bottom"/>
            <w:hideMark/>
          </w:tcPr>
          <w:p w14:paraId="0CBBD1E7"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2.569</w:t>
            </w:r>
          </w:p>
        </w:tc>
        <w:tc>
          <w:tcPr>
            <w:tcW w:w="1215" w:type="dxa"/>
            <w:tcBorders>
              <w:top w:val="nil"/>
              <w:left w:val="nil"/>
              <w:bottom w:val="nil"/>
              <w:right w:val="nil"/>
            </w:tcBorders>
            <w:shd w:val="clear" w:color="auto" w:fill="auto"/>
            <w:noWrap/>
            <w:vAlign w:val="bottom"/>
            <w:hideMark/>
          </w:tcPr>
          <w:p w14:paraId="1C704451"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0.030</w:t>
            </w:r>
          </w:p>
        </w:tc>
      </w:tr>
      <w:tr w:rsidR="009907F7" w:rsidRPr="00BA44D2" w14:paraId="5BBCD39D" w14:textId="77777777" w:rsidTr="0072627C">
        <w:trPr>
          <w:trHeight w:val="288"/>
        </w:trPr>
        <w:tc>
          <w:tcPr>
            <w:tcW w:w="3420" w:type="dxa"/>
            <w:tcBorders>
              <w:top w:val="nil"/>
              <w:left w:val="nil"/>
              <w:bottom w:val="nil"/>
              <w:right w:val="nil"/>
            </w:tcBorders>
            <w:shd w:val="clear" w:color="auto" w:fill="auto"/>
            <w:noWrap/>
            <w:vAlign w:val="bottom"/>
            <w:hideMark/>
          </w:tcPr>
          <w:p w14:paraId="161BC88A"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Low wave exposure</w:t>
            </w:r>
          </w:p>
        </w:tc>
        <w:tc>
          <w:tcPr>
            <w:tcW w:w="1314" w:type="dxa"/>
            <w:tcBorders>
              <w:top w:val="nil"/>
              <w:left w:val="nil"/>
              <w:bottom w:val="nil"/>
              <w:right w:val="nil"/>
            </w:tcBorders>
            <w:shd w:val="clear" w:color="auto" w:fill="auto"/>
            <w:noWrap/>
            <w:vAlign w:val="bottom"/>
            <w:hideMark/>
          </w:tcPr>
          <w:p w14:paraId="42E91B97"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1.803</w:t>
            </w:r>
          </w:p>
        </w:tc>
        <w:tc>
          <w:tcPr>
            <w:tcW w:w="1814" w:type="dxa"/>
            <w:tcBorders>
              <w:top w:val="nil"/>
              <w:left w:val="nil"/>
              <w:bottom w:val="nil"/>
              <w:right w:val="nil"/>
            </w:tcBorders>
            <w:shd w:val="clear" w:color="auto" w:fill="auto"/>
            <w:noWrap/>
            <w:vAlign w:val="bottom"/>
            <w:hideMark/>
          </w:tcPr>
          <w:p w14:paraId="03D4584F"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1.270</w:t>
            </w:r>
          </w:p>
        </w:tc>
        <w:tc>
          <w:tcPr>
            <w:tcW w:w="1327" w:type="dxa"/>
            <w:tcBorders>
              <w:top w:val="nil"/>
              <w:left w:val="nil"/>
              <w:bottom w:val="nil"/>
              <w:right w:val="nil"/>
            </w:tcBorders>
            <w:shd w:val="clear" w:color="auto" w:fill="auto"/>
            <w:noWrap/>
            <w:vAlign w:val="bottom"/>
            <w:hideMark/>
          </w:tcPr>
          <w:p w14:paraId="044C8A1F"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1.420</w:t>
            </w:r>
          </w:p>
        </w:tc>
        <w:tc>
          <w:tcPr>
            <w:tcW w:w="1215" w:type="dxa"/>
            <w:tcBorders>
              <w:top w:val="nil"/>
              <w:left w:val="nil"/>
              <w:bottom w:val="nil"/>
              <w:right w:val="nil"/>
            </w:tcBorders>
            <w:shd w:val="clear" w:color="auto" w:fill="auto"/>
            <w:noWrap/>
            <w:vAlign w:val="bottom"/>
            <w:hideMark/>
          </w:tcPr>
          <w:p w14:paraId="075B7C51"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0.189</w:t>
            </w:r>
          </w:p>
        </w:tc>
      </w:tr>
      <w:tr w:rsidR="009907F7" w:rsidRPr="00BA44D2" w14:paraId="7E67117F" w14:textId="77777777" w:rsidTr="0072627C">
        <w:trPr>
          <w:trHeight w:val="288"/>
        </w:trPr>
        <w:tc>
          <w:tcPr>
            <w:tcW w:w="3420" w:type="dxa"/>
            <w:tcBorders>
              <w:top w:val="nil"/>
              <w:left w:val="nil"/>
              <w:bottom w:val="nil"/>
              <w:right w:val="nil"/>
            </w:tcBorders>
            <w:shd w:val="clear" w:color="auto" w:fill="auto"/>
            <w:noWrap/>
            <w:vAlign w:val="bottom"/>
            <w:hideMark/>
          </w:tcPr>
          <w:p w14:paraId="760F23F8"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Moderate wave exposure</w:t>
            </w:r>
          </w:p>
        </w:tc>
        <w:tc>
          <w:tcPr>
            <w:tcW w:w="1314" w:type="dxa"/>
            <w:tcBorders>
              <w:top w:val="nil"/>
              <w:left w:val="nil"/>
              <w:bottom w:val="nil"/>
              <w:right w:val="nil"/>
            </w:tcBorders>
            <w:shd w:val="clear" w:color="auto" w:fill="auto"/>
            <w:noWrap/>
            <w:vAlign w:val="bottom"/>
            <w:hideMark/>
          </w:tcPr>
          <w:p w14:paraId="3DE3DD8D"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0.477</w:t>
            </w:r>
          </w:p>
        </w:tc>
        <w:tc>
          <w:tcPr>
            <w:tcW w:w="1814" w:type="dxa"/>
            <w:tcBorders>
              <w:top w:val="nil"/>
              <w:left w:val="nil"/>
              <w:bottom w:val="nil"/>
              <w:right w:val="nil"/>
            </w:tcBorders>
            <w:shd w:val="clear" w:color="auto" w:fill="auto"/>
            <w:noWrap/>
            <w:vAlign w:val="bottom"/>
            <w:hideMark/>
          </w:tcPr>
          <w:p w14:paraId="69B738D2"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1.214</w:t>
            </w:r>
          </w:p>
        </w:tc>
        <w:tc>
          <w:tcPr>
            <w:tcW w:w="1327" w:type="dxa"/>
            <w:tcBorders>
              <w:top w:val="nil"/>
              <w:left w:val="nil"/>
              <w:bottom w:val="nil"/>
              <w:right w:val="nil"/>
            </w:tcBorders>
            <w:shd w:val="clear" w:color="auto" w:fill="auto"/>
            <w:noWrap/>
            <w:vAlign w:val="bottom"/>
            <w:hideMark/>
          </w:tcPr>
          <w:p w14:paraId="350BBEE2"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0.392</w:t>
            </w:r>
          </w:p>
        </w:tc>
        <w:tc>
          <w:tcPr>
            <w:tcW w:w="1215" w:type="dxa"/>
            <w:tcBorders>
              <w:top w:val="nil"/>
              <w:left w:val="nil"/>
              <w:bottom w:val="nil"/>
              <w:right w:val="nil"/>
            </w:tcBorders>
            <w:shd w:val="clear" w:color="auto" w:fill="auto"/>
            <w:noWrap/>
            <w:vAlign w:val="bottom"/>
            <w:hideMark/>
          </w:tcPr>
          <w:p w14:paraId="1EA6C1D7"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0.704</w:t>
            </w:r>
          </w:p>
        </w:tc>
      </w:tr>
      <w:tr w:rsidR="009907F7" w:rsidRPr="00BA44D2" w14:paraId="298B188C" w14:textId="77777777" w:rsidTr="0072627C">
        <w:trPr>
          <w:trHeight w:val="288"/>
        </w:trPr>
        <w:tc>
          <w:tcPr>
            <w:tcW w:w="3420" w:type="dxa"/>
            <w:tcBorders>
              <w:top w:val="nil"/>
              <w:left w:val="nil"/>
              <w:bottom w:val="nil"/>
              <w:right w:val="nil"/>
            </w:tcBorders>
            <w:shd w:val="clear" w:color="auto" w:fill="auto"/>
            <w:noWrap/>
            <w:vAlign w:val="bottom"/>
            <w:hideMark/>
          </w:tcPr>
          <w:p w14:paraId="53171E69"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Adjusted R squared</w:t>
            </w:r>
          </w:p>
        </w:tc>
        <w:tc>
          <w:tcPr>
            <w:tcW w:w="1314" w:type="dxa"/>
            <w:tcBorders>
              <w:top w:val="nil"/>
              <w:left w:val="nil"/>
              <w:bottom w:val="nil"/>
              <w:right w:val="nil"/>
            </w:tcBorders>
            <w:shd w:val="clear" w:color="auto" w:fill="auto"/>
            <w:noWrap/>
            <w:vAlign w:val="bottom"/>
            <w:hideMark/>
          </w:tcPr>
          <w:p w14:paraId="38F683ED"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p>
        </w:tc>
        <w:tc>
          <w:tcPr>
            <w:tcW w:w="1814" w:type="dxa"/>
            <w:tcBorders>
              <w:top w:val="nil"/>
              <w:left w:val="nil"/>
              <w:bottom w:val="nil"/>
              <w:right w:val="nil"/>
            </w:tcBorders>
            <w:shd w:val="clear" w:color="auto" w:fill="auto"/>
            <w:noWrap/>
            <w:vAlign w:val="bottom"/>
            <w:hideMark/>
          </w:tcPr>
          <w:p w14:paraId="642FF682"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327" w:type="dxa"/>
            <w:tcBorders>
              <w:top w:val="nil"/>
              <w:left w:val="nil"/>
              <w:bottom w:val="nil"/>
              <w:right w:val="nil"/>
            </w:tcBorders>
            <w:shd w:val="clear" w:color="auto" w:fill="auto"/>
            <w:noWrap/>
            <w:vAlign w:val="bottom"/>
            <w:hideMark/>
          </w:tcPr>
          <w:p w14:paraId="1F10CA25"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215" w:type="dxa"/>
            <w:tcBorders>
              <w:top w:val="nil"/>
              <w:left w:val="nil"/>
              <w:bottom w:val="nil"/>
              <w:right w:val="nil"/>
            </w:tcBorders>
            <w:shd w:val="clear" w:color="auto" w:fill="auto"/>
            <w:noWrap/>
            <w:vAlign w:val="bottom"/>
            <w:hideMark/>
          </w:tcPr>
          <w:p w14:paraId="6227BD03"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0.030</w:t>
            </w:r>
          </w:p>
        </w:tc>
      </w:tr>
      <w:tr w:rsidR="009907F7" w:rsidRPr="00BA44D2" w14:paraId="2E4F33D9" w14:textId="77777777" w:rsidTr="0072627C">
        <w:trPr>
          <w:trHeight w:val="288"/>
        </w:trPr>
        <w:tc>
          <w:tcPr>
            <w:tcW w:w="3420" w:type="dxa"/>
            <w:tcBorders>
              <w:top w:val="nil"/>
              <w:left w:val="nil"/>
              <w:bottom w:val="nil"/>
              <w:right w:val="nil"/>
            </w:tcBorders>
            <w:shd w:val="clear" w:color="auto" w:fill="auto"/>
            <w:noWrap/>
            <w:vAlign w:val="bottom"/>
            <w:hideMark/>
          </w:tcPr>
          <w:p w14:paraId="58398162"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p- value</w:t>
            </w:r>
          </w:p>
        </w:tc>
        <w:tc>
          <w:tcPr>
            <w:tcW w:w="1314" w:type="dxa"/>
            <w:tcBorders>
              <w:top w:val="nil"/>
              <w:left w:val="nil"/>
              <w:bottom w:val="nil"/>
              <w:right w:val="nil"/>
            </w:tcBorders>
            <w:shd w:val="clear" w:color="auto" w:fill="auto"/>
            <w:noWrap/>
            <w:vAlign w:val="bottom"/>
            <w:hideMark/>
          </w:tcPr>
          <w:p w14:paraId="3125743B"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p>
        </w:tc>
        <w:tc>
          <w:tcPr>
            <w:tcW w:w="1814" w:type="dxa"/>
            <w:tcBorders>
              <w:top w:val="nil"/>
              <w:left w:val="nil"/>
              <w:bottom w:val="nil"/>
              <w:right w:val="nil"/>
            </w:tcBorders>
            <w:shd w:val="clear" w:color="auto" w:fill="auto"/>
            <w:noWrap/>
            <w:vAlign w:val="bottom"/>
            <w:hideMark/>
          </w:tcPr>
          <w:p w14:paraId="04E8B6EE"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327" w:type="dxa"/>
            <w:tcBorders>
              <w:top w:val="nil"/>
              <w:left w:val="nil"/>
              <w:bottom w:val="nil"/>
              <w:right w:val="nil"/>
            </w:tcBorders>
            <w:shd w:val="clear" w:color="auto" w:fill="auto"/>
            <w:noWrap/>
            <w:vAlign w:val="bottom"/>
            <w:hideMark/>
          </w:tcPr>
          <w:p w14:paraId="6EBE847A"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215" w:type="dxa"/>
            <w:tcBorders>
              <w:top w:val="nil"/>
              <w:left w:val="nil"/>
              <w:bottom w:val="nil"/>
              <w:right w:val="nil"/>
            </w:tcBorders>
            <w:shd w:val="clear" w:color="auto" w:fill="auto"/>
            <w:noWrap/>
            <w:vAlign w:val="bottom"/>
            <w:hideMark/>
          </w:tcPr>
          <w:p w14:paraId="1DED291E"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0.354</w:t>
            </w:r>
          </w:p>
        </w:tc>
      </w:tr>
      <w:tr w:rsidR="009907F7" w:rsidRPr="00BA44D2" w14:paraId="4C378B50" w14:textId="77777777" w:rsidTr="0072627C">
        <w:trPr>
          <w:trHeight w:val="288"/>
        </w:trPr>
        <w:tc>
          <w:tcPr>
            <w:tcW w:w="3420" w:type="dxa"/>
            <w:tcBorders>
              <w:top w:val="nil"/>
              <w:left w:val="nil"/>
              <w:bottom w:val="nil"/>
              <w:right w:val="nil"/>
            </w:tcBorders>
            <w:shd w:val="clear" w:color="auto" w:fill="auto"/>
            <w:noWrap/>
            <w:vAlign w:val="bottom"/>
            <w:hideMark/>
          </w:tcPr>
          <w:p w14:paraId="2F84DE68" w14:textId="77777777" w:rsidR="009907F7" w:rsidRPr="00BA44D2" w:rsidRDefault="009907F7" w:rsidP="0072627C">
            <w:pPr>
              <w:spacing w:after="0" w:line="240" w:lineRule="auto"/>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Functional Richness (LA)</w:t>
            </w:r>
          </w:p>
        </w:tc>
        <w:tc>
          <w:tcPr>
            <w:tcW w:w="1314" w:type="dxa"/>
            <w:tcBorders>
              <w:top w:val="nil"/>
              <w:left w:val="nil"/>
              <w:bottom w:val="nil"/>
              <w:right w:val="nil"/>
            </w:tcBorders>
            <w:shd w:val="clear" w:color="auto" w:fill="auto"/>
            <w:noWrap/>
            <w:vAlign w:val="bottom"/>
            <w:hideMark/>
          </w:tcPr>
          <w:p w14:paraId="1754F5B4" w14:textId="77777777" w:rsidR="009907F7" w:rsidRPr="00BA44D2" w:rsidRDefault="009907F7" w:rsidP="0072627C">
            <w:pPr>
              <w:spacing w:after="0" w:line="240" w:lineRule="auto"/>
              <w:rPr>
                <w:rFonts w:ascii="Times New Roman" w:eastAsia="Times New Roman" w:hAnsi="Times New Roman" w:cs="Times New Roman"/>
                <w:color w:val="000000"/>
                <w:lang w:val="en-US"/>
              </w:rPr>
            </w:pPr>
          </w:p>
        </w:tc>
        <w:tc>
          <w:tcPr>
            <w:tcW w:w="1814" w:type="dxa"/>
            <w:tcBorders>
              <w:top w:val="nil"/>
              <w:left w:val="nil"/>
              <w:bottom w:val="nil"/>
              <w:right w:val="nil"/>
            </w:tcBorders>
            <w:shd w:val="clear" w:color="auto" w:fill="auto"/>
            <w:noWrap/>
            <w:vAlign w:val="bottom"/>
            <w:hideMark/>
          </w:tcPr>
          <w:p w14:paraId="3162BD87"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327" w:type="dxa"/>
            <w:tcBorders>
              <w:top w:val="nil"/>
              <w:left w:val="nil"/>
              <w:bottom w:val="nil"/>
              <w:right w:val="nil"/>
            </w:tcBorders>
            <w:shd w:val="clear" w:color="auto" w:fill="auto"/>
            <w:noWrap/>
            <w:vAlign w:val="bottom"/>
            <w:hideMark/>
          </w:tcPr>
          <w:p w14:paraId="340DB44B"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215" w:type="dxa"/>
            <w:tcBorders>
              <w:top w:val="nil"/>
              <w:left w:val="nil"/>
              <w:bottom w:val="nil"/>
              <w:right w:val="nil"/>
            </w:tcBorders>
            <w:shd w:val="clear" w:color="auto" w:fill="auto"/>
            <w:noWrap/>
            <w:vAlign w:val="bottom"/>
            <w:hideMark/>
          </w:tcPr>
          <w:p w14:paraId="0CCA6955"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r>
      <w:tr w:rsidR="009907F7" w:rsidRPr="00BA44D2" w14:paraId="7604F96F" w14:textId="77777777" w:rsidTr="0072627C">
        <w:trPr>
          <w:trHeight w:val="288"/>
        </w:trPr>
        <w:tc>
          <w:tcPr>
            <w:tcW w:w="3420" w:type="dxa"/>
            <w:tcBorders>
              <w:top w:val="nil"/>
              <w:left w:val="nil"/>
              <w:bottom w:val="nil"/>
              <w:right w:val="nil"/>
            </w:tcBorders>
            <w:shd w:val="clear" w:color="auto" w:fill="auto"/>
            <w:noWrap/>
            <w:vAlign w:val="bottom"/>
            <w:hideMark/>
          </w:tcPr>
          <w:p w14:paraId="09E86710"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Intercept (High wave exposure)</w:t>
            </w:r>
          </w:p>
        </w:tc>
        <w:tc>
          <w:tcPr>
            <w:tcW w:w="1314" w:type="dxa"/>
            <w:tcBorders>
              <w:top w:val="nil"/>
              <w:left w:val="nil"/>
              <w:bottom w:val="nil"/>
              <w:right w:val="nil"/>
            </w:tcBorders>
            <w:shd w:val="clear" w:color="auto" w:fill="auto"/>
            <w:noWrap/>
            <w:vAlign w:val="bottom"/>
            <w:hideMark/>
          </w:tcPr>
          <w:p w14:paraId="33C692FA"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3.633</w:t>
            </w:r>
          </w:p>
        </w:tc>
        <w:tc>
          <w:tcPr>
            <w:tcW w:w="1814" w:type="dxa"/>
            <w:tcBorders>
              <w:top w:val="nil"/>
              <w:left w:val="nil"/>
              <w:bottom w:val="nil"/>
              <w:right w:val="nil"/>
            </w:tcBorders>
            <w:shd w:val="clear" w:color="auto" w:fill="auto"/>
            <w:noWrap/>
            <w:vAlign w:val="bottom"/>
            <w:hideMark/>
          </w:tcPr>
          <w:p w14:paraId="64014334"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1.433</w:t>
            </w:r>
          </w:p>
        </w:tc>
        <w:tc>
          <w:tcPr>
            <w:tcW w:w="1327" w:type="dxa"/>
            <w:tcBorders>
              <w:top w:val="nil"/>
              <w:left w:val="nil"/>
              <w:bottom w:val="nil"/>
              <w:right w:val="nil"/>
            </w:tcBorders>
            <w:shd w:val="clear" w:color="auto" w:fill="auto"/>
            <w:noWrap/>
            <w:vAlign w:val="bottom"/>
            <w:hideMark/>
          </w:tcPr>
          <w:p w14:paraId="1F7C1F8C"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2.535</w:t>
            </w:r>
          </w:p>
        </w:tc>
        <w:tc>
          <w:tcPr>
            <w:tcW w:w="1215" w:type="dxa"/>
            <w:tcBorders>
              <w:top w:val="nil"/>
              <w:left w:val="nil"/>
              <w:bottom w:val="nil"/>
              <w:right w:val="nil"/>
            </w:tcBorders>
            <w:shd w:val="clear" w:color="auto" w:fill="auto"/>
            <w:noWrap/>
            <w:vAlign w:val="bottom"/>
            <w:hideMark/>
          </w:tcPr>
          <w:p w14:paraId="77D308C9"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0.032</w:t>
            </w:r>
          </w:p>
        </w:tc>
      </w:tr>
      <w:tr w:rsidR="009907F7" w:rsidRPr="00BA44D2" w14:paraId="2975DE73" w14:textId="77777777" w:rsidTr="0072627C">
        <w:trPr>
          <w:trHeight w:val="288"/>
        </w:trPr>
        <w:tc>
          <w:tcPr>
            <w:tcW w:w="3420" w:type="dxa"/>
            <w:tcBorders>
              <w:top w:val="nil"/>
              <w:left w:val="nil"/>
              <w:bottom w:val="nil"/>
              <w:right w:val="nil"/>
            </w:tcBorders>
            <w:shd w:val="clear" w:color="auto" w:fill="auto"/>
            <w:noWrap/>
            <w:vAlign w:val="bottom"/>
            <w:hideMark/>
          </w:tcPr>
          <w:p w14:paraId="37E1FF40"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Low wave exposure</w:t>
            </w:r>
          </w:p>
        </w:tc>
        <w:tc>
          <w:tcPr>
            <w:tcW w:w="1314" w:type="dxa"/>
            <w:tcBorders>
              <w:top w:val="nil"/>
              <w:left w:val="nil"/>
              <w:bottom w:val="nil"/>
              <w:right w:val="nil"/>
            </w:tcBorders>
            <w:shd w:val="clear" w:color="auto" w:fill="auto"/>
            <w:noWrap/>
            <w:vAlign w:val="bottom"/>
            <w:hideMark/>
          </w:tcPr>
          <w:p w14:paraId="740A11B0"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0.818</w:t>
            </w:r>
          </w:p>
        </w:tc>
        <w:tc>
          <w:tcPr>
            <w:tcW w:w="1814" w:type="dxa"/>
            <w:tcBorders>
              <w:top w:val="nil"/>
              <w:left w:val="nil"/>
              <w:bottom w:val="nil"/>
              <w:right w:val="nil"/>
            </w:tcBorders>
            <w:shd w:val="clear" w:color="auto" w:fill="auto"/>
            <w:noWrap/>
            <w:vAlign w:val="bottom"/>
            <w:hideMark/>
          </w:tcPr>
          <w:p w14:paraId="41558C2A"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1.896</w:t>
            </w:r>
          </w:p>
        </w:tc>
        <w:tc>
          <w:tcPr>
            <w:tcW w:w="1327" w:type="dxa"/>
            <w:tcBorders>
              <w:top w:val="nil"/>
              <w:left w:val="nil"/>
              <w:bottom w:val="nil"/>
              <w:right w:val="nil"/>
            </w:tcBorders>
            <w:shd w:val="clear" w:color="auto" w:fill="auto"/>
            <w:noWrap/>
            <w:vAlign w:val="bottom"/>
            <w:hideMark/>
          </w:tcPr>
          <w:p w14:paraId="09EF1196"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0.432</w:t>
            </w:r>
          </w:p>
        </w:tc>
        <w:tc>
          <w:tcPr>
            <w:tcW w:w="1215" w:type="dxa"/>
            <w:tcBorders>
              <w:top w:val="nil"/>
              <w:left w:val="nil"/>
              <w:bottom w:val="nil"/>
              <w:right w:val="nil"/>
            </w:tcBorders>
            <w:shd w:val="clear" w:color="auto" w:fill="auto"/>
            <w:noWrap/>
            <w:vAlign w:val="bottom"/>
            <w:hideMark/>
          </w:tcPr>
          <w:p w14:paraId="3382514E"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0.676</w:t>
            </w:r>
          </w:p>
        </w:tc>
      </w:tr>
      <w:tr w:rsidR="009907F7" w:rsidRPr="00BA44D2" w14:paraId="2ECE08AC" w14:textId="77777777" w:rsidTr="0072627C">
        <w:trPr>
          <w:trHeight w:val="288"/>
        </w:trPr>
        <w:tc>
          <w:tcPr>
            <w:tcW w:w="3420" w:type="dxa"/>
            <w:tcBorders>
              <w:top w:val="nil"/>
              <w:left w:val="nil"/>
              <w:bottom w:val="nil"/>
              <w:right w:val="nil"/>
            </w:tcBorders>
            <w:shd w:val="clear" w:color="auto" w:fill="auto"/>
            <w:noWrap/>
            <w:vAlign w:val="bottom"/>
            <w:hideMark/>
          </w:tcPr>
          <w:p w14:paraId="29E3B5B3"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Moderate wave exposure</w:t>
            </w:r>
          </w:p>
        </w:tc>
        <w:tc>
          <w:tcPr>
            <w:tcW w:w="1314" w:type="dxa"/>
            <w:tcBorders>
              <w:top w:val="nil"/>
              <w:left w:val="nil"/>
              <w:bottom w:val="nil"/>
              <w:right w:val="nil"/>
            </w:tcBorders>
            <w:shd w:val="clear" w:color="auto" w:fill="auto"/>
            <w:noWrap/>
            <w:vAlign w:val="bottom"/>
            <w:hideMark/>
          </w:tcPr>
          <w:p w14:paraId="1FBE584A"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1.735</w:t>
            </w:r>
          </w:p>
        </w:tc>
        <w:tc>
          <w:tcPr>
            <w:tcW w:w="1814" w:type="dxa"/>
            <w:tcBorders>
              <w:top w:val="nil"/>
              <w:left w:val="nil"/>
              <w:bottom w:val="nil"/>
              <w:right w:val="nil"/>
            </w:tcBorders>
            <w:shd w:val="clear" w:color="auto" w:fill="auto"/>
            <w:noWrap/>
            <w:vAlign w:val="bottom"/>
            <w:hideMark/>
          </w:tcPr>
          <w:p w14:paraId="644DD490"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1.813</w:t>
            </w:r>
          </w:p>
        </w:tc>
        <w:tc>
          <w:tcPr>
            <w:tcW w:w="1327" w:type="dxa"/>
            <w:tcBorders>
              <w:top w:val="nil"/>
              <w:left w:val="nil"/>
              <w:bottom w:val="nil"/>
              <w:right w:val="nil"/>
            </w:tcBorders>
            <w:shd w:val="clear" w:color="auto" w:fill="auto"/>
            <w:noWrap/>
            <w:vAlign w:val="bottom"/>
            <w:hideMark/>
          </w:tcPr>
          <w:p w14:paraId="18E095AC"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0.957</w:t>
            </w:r>
          </w:p>
        </w:tc>
        <w:tc>
          <w:tcPr>
            <w:tcW w:w="1215" w:type="dxa"/>
            <w:tcBorders>
              <w:top w:val="nil"/>
              <w:left w:val="nil"/>
              <w:bottom w:val="nil"/>
              <w:right w:val="nil"/>
            </w:tcBorders>
            <w:shd w:val="clear" w:color="auto" w:fill="auto"/>
            <w:noWrap/>
            <w:vAlign w:val="bottom"/>
            <w:hideMark/>
          </w:tcPr>
          <w:p w14:paraId="7ADA9689"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0.364</w:t>
            </w:r>
          </w:p>
        </w:tc>
      </w:tr>
      <w:tr w:rsidR="009907F7" w:rsidRPr="00BA44D2" w14:paraId="407A3607" w14:textId="77777777" w:rsidTr="0072627C">
        <w:trPr>
          <w:trHeight w:val="288"/>
        </w:trPr>
        <w:tc>
          <w:tcPr>
            <w:tcW w:w="3420" w:type="dxa"/>
            <w:tcBorders>
              <w:top w:val="nil"/>
              <w:left w:val="nil"/>
              <w:bottom w:val="nil"/>
              <w:right w:val="nil"/>
            </w:tcBorders>
            <w:shd w:val="clear" w:color="auto" w:fill="auto"/>
            <w:noWrap/>
            <w:vAlign w:val="bottom"/>
            <w:hideMark/>
          </w:tcPr>
          <w:p w14:paraId="312F6E8D"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Adjusted R squared</w:t>
            </w:r>
          </w:p>
        </w:tc>
        <w:tc>
          <w:tcPr>
            <w:tcW w:w="1314" w:type="dxa"/>
            <w:tcBorders>
              <w:top w:val="nil"/>
              <w:left w:val="nil"/>
              <w:bottom w:val="nil"/>
              <w:right w:val="nil"/>
            </w:tcBorders>
            <w:shd w:val="clear" w:color="auto" w:fill="auto"/>
            <w:noWrap/>
            <w:vAlign w:val="bottom"/>
            <w:hideMark/>
          </w:tcPr>
          <w:p w14:paraId="03B0D651"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p>
        </w:tc>
        <w:tc>
          <w:tcPr>
            <w:tcW w:w="1814" w:type="dxa"/>
            <w:tcBorders>
              <w:top w:val="nil"/>
              <w:left w:val="nil"/>
              <w:bottom w:val="nil"/>
              <w:right w:val="nil"/>
            </w:tcBorders>
            <w:shd w:val="clear" w:color="auto" w:fill="auto"/>
            <w:noWrap/>
            <w:vAlign w:val="bottom"/>
            <w:hideMark/>
          </w:tcPr>
          <w:p w14:paraId="321A92A8"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327" w:type="dxa"/>
            <w:tcBorders>
              <w:top w:val="nil"/>
              <w:left w:val="nil"/>
              <w:bottom w:val="nil"/>
              <w:right w:val="nil"/>
            </w:tcBorders>
            <w:shd w:val="clear" w:color="auto" w:fill="auto"/>
            <w:noWrap/>
            <w:vAlign w:val="bottom"/>
            <w:hideMark/>
          </w:tcPr>
          <w:p w14:paraId="4078F778"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215" w:type="dxa"/>
            <w:tcBorders>
              <w:top w:val="nil"/>
              <w:left w:val="nil"/>
              <w:bottom w:val="nil"/>
              <w:right w:val="nil"/>
            </w:tcBorders>
            <w:shd w:val="clear" w:color="auto" w:fill="auto"/>
            <w:noWrap/>
            <w:vAlign w:val="bottom"/>
            <w:hideMark/>
          </w:tcPr>
          <w:p w14:paraId="7BBA9886"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-0.106</w:t>
            </w:r>
          </w:p>
        </w:tc>
      </w:tr>
      <w:tr w:rsidR="009907F7" w:rsidRPr="00BA44D2" w14:paraId="4CB9C105" w14:textId="77777777" w:rsidTr="0072627C">
        <w:trPr>
          <w:trHeight w:val="288"/>
        </w:trPr>
        <w:tc>
          <w:tcPr>
            <w:tcW w:w="3420" w:type="dxa"/>
            <w:tcBorders>
              <w:top w:val="nil"/>
              <w:left w:val="nil"/>
              <w:bottom w:val="nil"/>
              <w:right w:val="nil"/>
            </w:tcBorders>
            <w:shd w:val="clear" w:color="auto" w:fill="auto"/>
            <w:noWrap/>
            <w:vAlign w:val="bottom"/>
            <w:hideMark/>
          </w:tcPr>
          <w:p w14:paraId="2B77935F"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p- value</w:t>
            </w:r>
          </w:p>
        </w:tc>
        <w:tc>
          <w:tcPr>
            <w:tcW w:w="1314" w:type="dxa"/>
            <w:tcBorders>
              <w:top w:val="nil"/>
              <w:left w:val="nil"/>
              <w:bottom w:val="nil"/>
              <w:right w:val="nil"/>
            </w:tcBorders>
            <w:shd w:val="clear" w:color="auto" w:fill="auto"/>
            <w:noWrap/>
            <w:vAlign w:val="bottom"/>
            <w:hideMark/>
          </w:tcPr>
          <w:p w14:paraId="255D5B69"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p>
        </w:tc>
        <w:tc>
          <w:tcPr>
            <w:tcW w:w="1814" w:type="dxa"/>
            <w:tcBorders>
              <w:top w:val="nil"/>
              <w:left w:val="nil"/>
              <w:bottom w:val="nil"/>
              <w:right w:val="nil"/>
            </w:tcBorders>
            <w:shd w:val="clear" w:color="auto" w:fill="auto"/>
            <w:noWrap/>
            <w:vAlign w:val="bottom"/>
            <w:hideMark/>
          </w:tcPr>
          <w:p w14:paraId="098891F5"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327" w:type="dxa"/>
            <w:tcBorders>
              <w:top w:val="nil"/>
              <w:left w:val="nil"/>
              <w:bottom w:val="nil"/>
              <w:right w:val="nil"/>
            </w:tcBorders>
            <w:shd w:val="clear" w:color="auto" w:fill="auto"/>
            <w:noWrap/>
            <w:vAlign w:val="bottom"/>
            <w:hideMark/>
          </w:tcPr>
          <w:p w14:paraId="57540A11"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215" w:type="dxa"/>
            <w:tcBorders>
              <w:top w:val="nil"/>
              <w:left w:val="nil"/>
              <w:bottom w:val="nil"/>
              <w:right w:val="nil"/>
            </w:tcBorders>
            <w:shd w:val="clear" w:color="auto" w:fill="auto"/>
            <w:noWrap/>
            <w:vAlign w:val="bottom"/>
            <w:hideMark/>
          </w:tcPr>
          <w:p w14:paraId="4E131281"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0.638</w:t>
            </w:r>
          </w:p>
        </w:tc>
      </w:tr>
      <w:tr w:rsidR="009907F7" w:rsidRPr="00BA44D2" w14:paraId="538BA2F8" w14:textId="77777777" w:rsidTr="0072627C">
        <w:trPr>
          <w:trHeight w:val="288"/>
        </w:trPr>
        <w:tc>
          <w:tcPr>
            <w:tcW w:w="3420" w:type="dxa"/>
            <w:tcBorders>
              <w:top w:val="nil"/>
              <w:left w:val="nil"/>
              <w:bottom w:val="nil"/>
              <w:right w:val="nil"/>
            </w:tcBorders>
            <w:shd w:val="clear" w:color="auto" w:fill="auto"/>
            <w:noWrap/>
            <w:vAlign w:val="bottom"/>
            <w:hideMark/>
          </w:tcPr>
          <w:p w14:paraId="0D2EB4B6" w14:textId="77777777" w:rsidR="009907F7" w:rsidRPr="00BA44D2" w:rsidRDefault="009907F7" w:rsidP="0072627C">
            <w:pPr>
              <w:spacing w:after="0" w:line="240" w:lineRule="auto"/>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Functional Richness (OA)</w:t>
            </w:r>
          </w:p>
        </w:tc>
        <w:tc>
          <w:tcPr>
            <w:tcW w:w="1314" w:type="dxa"/>
            <w:tcBorders>
              <w:top w:val="nil"/>
              <w:left w:val="nil"/>
              <w:bottom w:val="nil"/>
              <w:right w:val="nil"/>
            </w:tcBorders>
            <w:shd w:val="clear" w:color="auto" w:fill="auto"/>
            <w:noWrap/>
            <w:vAlign w:val="bottom"/>
            <w:hideMark/>
          </w:tcPr>
          <w:p w14:paraId="53D76011" w14:textId="77777777" w:rsidR="009907F7" w:rsidRPr="00BA44D2" w:rsidRDefault="009907F7" w:rsidP="0072627C">
            <w:pPr>
              <w:spacing w:after="0" w:line="240" w:lineRule="auto"/>
              <w:rPr>
                <w:rFonts w:ascii="Times New Roman" w:eastAsia="Times New Roman" w:hAnsi="Times New Roman" w:cs="Times New Roman"/>
                <w:color w:val="000000"/>
                <w:lang w:val="en-US"/>
              </w:rPr>
            </w:pPr>
          </w:p>
        </w:tc>
        <w:tc>
          <w:tcPr>
            <w:tcW w:w="1814" w:type="dxa"/>
            <w:tcBorders>
              <w:top w:val="nil"/>
              <w:left w:val="nil"/>
              <w:bottom w:val="nil"/>
              <w:right w:val="nil"/>
            </w:tcBorders>
            <w:shd w:val="clear" w:color="auto" w:fill="auto"/>
            <w:noWrap/>
            <w:vAlign w:val="bottom"/>
            <w:hideMark/>
          </w:tcPr>
          <w:p w14:paraId="088D3DA0"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327" w:type="dxa"/>
            <w:tcBorders>
              <w:top w:val="nil"/>
              <w:left w:val="nil"/>
              <w:bottom w:val="nil"/>
              <w:right w:val="nil"/>
            </w:tcBorders>
            <w:shd w:val="clear" w:color="auto" w:fill="auto"/>
            <w:noWrap/>
            <w:vAlign w:val="bottom"/>
            <w:hideMark/>
          </w:tcPr>
          <w:p w14:paraId="2D81E79C"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215" w:type="dxa"/>
            <w:tcBorders>
              <w:top w:val="nil"/>
              <w:left w:val="nil"/>
              <w:bottom w:val="nil"/>
              <w:right w:val="nil"/>
            </w:tcBorders>
            <w:shd w:val="clear" w:color="auto" w:fill="auto"/>
            <w:noWrap/>
            <w:vAlign w:val="bottom"/>
            <w:hideMark/>
          </w:tcPr>
          <w:p w14:paraId="6B9F2642"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r>
      <w:tr w:rsidR="009907F7" w:rsidRPr="00BA44D2" w14:paraId="63F4E4D0" w14:textId="77777777" w:rsidTr="0072627C">
        <w:trPr>
          <w:trHeight w:val="288"/>
        </w:trPr>
        <w:tc>
          <w:tcPr>
            <w:tcW w:w="3420" w:type="dxa"/>
            <w:tcBorders>
              <w:top w:val="nil"/>
              <w:left w:val="nil"/>
              <w:bottom w:val="nil"/>
              <w:right w:val="nil"/>
            </w:tcBorders>
            <w:shd w:val="clear" w:color="auto" w:fill="auto"/>
            <w:noWrap/>
            <w:vAlign w:val="bottom"/>
            <w:hideMark/>
          </w:tcPr>
          <w:p w14:paraId="2EF7DAA3"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Intercept (High wave exposure)</w:t>
            </w:r>
          </w:p>
        </w:tc>
        <w:tc>
          <w:tcPr>
            <w:tcW w:w="1314" w:type="dxa"/>
            <w:tcBorders>
              <w:top w:val="nil"/>
              <w:left w:val="nil"/>
              <w:bottom w:val="nil"/>
              <w:right w:val="nil"/>
            </w:tcBorders>
            <w:shd w:val="clear" w:color="auto" w:fill="auto"/>
            <w:noWrap/>
            <w:vAlign w:val="bottom"/>
            <w:hideMark/>
          </w:tcPr>
          <w:p w14:paraId="758B712F"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4.570</w:t>
            </w:r>
          </w:p>
        </w:tc>
        <w:tc>
          <w:tcPr>
            <w:tcW w:w="1814" w:type="dxa"/>
            <w:tcBorders>
              <w:top w:val="nil"/>
              <w:left w:val="nil"/>
              <w:bottom w:val="nil"/>
              <w:right w:val="nil"/>
            </w:tcBorders>
            <w:shd w:val="clear" w:color="auto" w:fill="auto"/>
            <w:noWrap/>
            <w:vAlign w:val="bottom"/>
            <w:hideMark/>
          </w:tcPr>
          <w:p w14:paraId="01820D57"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2.247</w:t>
            </w:r>
          </w:p>
        </w:tc>
        <w:tc>
          <w:tcPr>
            <w:tcW w:w="1327" w:type="dxa"/>
            <w:tcBorders>
              <w:top w:val="nil"/>
              <w:left w:val="nil"/>
              <w:bottom w:val="nil"/>
              <w:right w:val="nil"/>
            </w:tcBorders>
            <w:shd w:val="clear" w:color="auto" w:fill="auto"/>
            <w:noWrap/>
            <w:vAlign w:val="bottom"/>
            <w:hideMark/>
          </w:tcPr>
          <w:p w14:paraId="7546806B"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2.034</w:t>
            </w:r>
          </w:p>
        </w:tc>
        <w:tc>
          <w:tcPr>
            <w:tcW w:w="1215" w:type="dxa"/>
            <w:tcBorders>
              <w:top w:val="nil"/>
              <w:left w:val="nil"/>
              <w:bottom w:val="nil"/>
              <w:right w:val="nil"/>
            </w:tcBorders>
            <w:shd w:val="clear" w:color="auto" w:fill="auto"/>
            <w:noWrap/>
            <w:vAlign w:val="bottom"/>
            <w:hideMark/>
          </w:tcPr>
          <w:p w14:paraId="2CB98375"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0.073</w:t>
            </w:r>
          </w:p>
        </w:tc>
      </w:tr>
      <w:tr w:rsidR="009907F7" w:rsidRPr="00BA44D2" w14:paraId="67D93784" w14:textId="77777777" w:rsidTr="0072627C">
        <w:trPr>
          <w:trHeight w:val="288"/>
        </w:trPr>
        <w:tc>
          <w:tcPr>
            <w:tcW w:w="3420" w:type="dxa"/>
            <w:tcBorders>
              <w:top w:val="nil"/>
              <w:left w:val="nil"/>
              <w:bottom w:val="nil"/>
              <w:right w:val="nil"/>
            </w:tcBorders>
            <w:shd w:val="clear" w:color="auto" w:fill="auto"/>
            <w:noWrap/>
            <w:vAlign w:val="bottom"/>
            <w:hideMark/>
          </w:tcPr>
          <w:p w14:paraId="44FADA13"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Low wave exposure</w:t>
            </w:r>
          </w:p>
        </w:tc>
        <w:tc>
          <w:tcPr>
            <w:tcW w:w="1314" w:type="dxa"/>
            <w:tcBorders>
              <w:top w:val="nil"/>
              <w:left w:val="nil"/>
              <w:bottom w:val="nil"/>
              <w:right w:val="nil"/>
            </w:tcBorders>
            <w:shd w:val="clear" w:color="auto" w:fill="auto"/>
            <w:noWrap/>
            <w:vAlign w:val="bottom"/>
            <w:hideMark/>
          </w:tcPr>
          <w:p w14:paraId="668CF4ED"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1.293</w:t>
            </w:r>
          </w:p>
        </w:tc>
        <w:tc>
          <w:tcPr>
            <w:tcW w:w="1814" w:type="dxa"/>
            <w:tcBorders>
              <w:top w:val="nil"/>
              <w:left w:val="nil"/>
              <w:bottom w:val="nil"/>
              <w:right w:val="nil"/>
            </w:tcBorders>
            <w:shd w:val="clear" w:color="auto" w:fill="auto"/>
            <w:noWrap/>
            <w:vAlign w:val="bottom"/>
            <w:hideMark/>
          </w:tcPr>
          <w:p w14:paraId="489D02C3"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2.973</w:t>
            </w:r>
          </w:p>
        </w:tc>
        <w:tc>
          <w:tcPr>
            <w:tcW w:w="1327" w:type="dxa"/>
            <w:tcBorders>
              <w:top w:val="nil"/>
              <w:left w:val="nil"/>
              <w:bottom w:val="nil"/>
              <w:right w:val="nil"/>
            </w:tcBorders>
            <w:shd w:val="clear" w:color="auto" w:fill="auto"/>
            <w:noWrap/>
            <w:vAlign w:val="bottom"/>
            <w:hideMark/>
          </w:tcPr>
          <w:p w14:paraId="4A7FC470"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0.435</w:t>
            </w:r>
          </w:p>
        </w:tc>
        <w:tc>
          <w:tcPr>
            <w:tcW w:w="1215" w:type="dxa"/>
            <w:tcBorders>
              <w:top w:val="nil"/>
              <w:left w:val="nil"/>
              <w:bottom w:val="nil"/>
              <w:right w:val="nil"/>
            </w:tcBorders>
            <w:shd w:val="clear" w:color="auto" w:fill="auto"/>
            <w:noWrap/>
            <w:vAlign w:val="bottom"/>
            <w:hideMark/>
          </w:tcPr>
          <w:p w14:paraId="229FCF1C"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0.674</w:t>
            </w:r>
          </w:p>
        </w:tc>
      </w:tr>
      <w:tr w:rsidR="009907F7" w:rsidRPr="00BA44D2" w14:paraId="5FB09017" w14:textId="77777777" w:rsidTr="0072627C">
        <w:trPr>
          <w:trHeight w:val="288"/>
        </w:trPr>
        <w:tc>
          <w:tcPr>
            <w:tcW w:w="3420" w:type="dxa"/>
            <w:tcBorders>
              <w:top w:val="nil"/>
              <w:left w:val="nil"/>
              <w:bottom w:val="nil"/>
              <w:right w:val="nil"/>
            </w:tcBorders>
            <w:shd w:val="clear" w:color="auto" w:fill="auto"/>
            <w:noWrap/>
            <w:vAlign w:val="bottom"/>
            <w:hideMark/>
          </w:tcPr>
          <w:p w14:paraId="1333B4B3"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Moderate wave exposure</w:t>
            </w:r>
          </w:p>
        </w:tc>
        <w:tc>
          <w:tcPr>
            <w:tcW w:w="1314" w:type="dxa"/>
            <w:tcBorders>
              <w:top w:val="nil"/>
              <w:left w:val="nil"/>
              <w:bottom w:val="nil"/>
              <w:right w:val="nil"/>
            </w:tcBorders>
            <w:shd w:val="clear" w:color="auto" w:fill="auto"/>
            <w:noWrap/>
            <w:vAlign w:val="bottom"/>
            <w:hideMark/>
          </w:tcPr>
          <w:p w14:paraId="41A7E02A"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1.527</w:t>
            </w:r>
          </w:p>
        </w:tc>
        <w:tc>
          <w:tcPr>
            <w:tcW w:w="1814" w:type="dxa"/>
            <w:tcBorders>
              <w:top w:val="nil"/>
              <w:left w:val="nil"/>
              <w:bottom w:val="nil"/>
              <w:right w:val="nil"/>
            </w:tcBorders>
            <w:shd w:val="clear" w:color="auto" w:fill="auto"/>
            <w:noWrap/>
            <w:vAlign w:val="bottom"/>
            <w:hideMark/>
          </w:tcPr>
          <w:p w14:paraId="604F7A61"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2.842</w:t>
            </w:r>
          </w:p>
        </w:tc>
        <w:tc>
          <w:tcPr>
            <w:tcW w:w="1327" w:type="dxa"/>
            <w:tcBorders>
              <w:top w:val="nil"/>
              <w:left w:val="nil"/>
              <w:bottom w:val="nil"/>
              <w:right w:val="nil"/>
            </w:tcBorders>
            <w:shd w:val="clear" w:color="auto" w:fill="auto"/>
            <w:noWrap/>
            <w:vAlign w:val="bottom"/>
            <w:hideMark/>
          </w:tcPr>
          <w:p w14:paraId="6416D43F"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0.537</w:t>
            </w:r>
          </w:p>
        </w:tc>
        <w:tc>
          <w:tcPr>
            <w:tcW w:w="1215" w:type="dxa"/>
            <w:tcBorders>
              <w:top w:val="nil"/>
              <w:left w:val="nil"/>
              <w:bottom w:val="nil"/>
              <w:right w:val="nil"/>
            </w:tcBorders>
            <w:shd w:val="clear" w:color="auto" w:fill="auto"/>
            <w:noWrap/>
            <w:vAlign w:val="bottom"/>
            <w:hideMark/>
          </w:tcPr>
          <w:p w14:paraId="5AD95C23"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0.604</w:t>
            </w:r>
          </w:p>
        </w:tc>
      </w:tr>
      <w:tr w:rsidR="009907F7" w:rsidRPr="00BA44D2" w14:paraId="0004FD5E" w14:textId="77777777" w:rsidTr="0072627C">
        <w:trPr>
          <w:trHeight w:val="288"/>
        </w:trPr>
        <w:tc>
          <w:tcPr>
            <w:tcW w:w="3420" w:type="dxa"/>
            <w:tcBorders>
              <w:top w:val="nil"/>
              <w:left w:val="nil"/>
              <w:bottom w:val="nil"/>
              <w:right w:val="nil"/>
            </w:tcBorders>
            <w:shd w:val="clear" w:color="auto" w:fill="auto"/>
            <w:noWrap/>
            <w:vAlign w:val="bottom"/>
            <w:hideMark/>
          </w:tcPr>
          <w:p w14:paraId="1394B958"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Adjusted R squared</w:t>
            </w:r>
          </w:p>
        </w:tc>
        <w:tc>
          <w:tcPr>
            <w:tcW w:w="1314" w:type="dxa"/>
            <w:tcBorders>
              <w:top w:val="nil"/>
              <w:left w:val="nil"/>
              <w:bottom w:val="nil"/>
              <w:right w:val="nil"/>
            </w:tcBorders>
            <w:shd w:val="clear" w:color="auto" w:fill="auto"/>
            <w:noWrap/>
            <w:vAlign w:val="bottom"/>
            <w:hideMark/>
          </w:tcPr>
          <w:p w14:paraId="4B972987"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p>
        </w:tc>
        <w:tc>
          <w:tcPr>
            <w:tcW w:w="1814" w:type="dxa"/>
            <w:tcBorders>
              <w:top w:val="nil"/>
              <w:left w:val="nil"/>
              <w:bottom w:val="nil"/>
              <w:right w:val="nil"/>
            </w:tcBorders>
            <w:shd w:val="clear" w:color="auto" w:fill="auto"/>
            <w:noWrap/>
            <w:vAlign w:val="bottom"/>
            <w:hideMark/>
          </w:tcPr>
          <w:p w14:paraId="0121019B"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327" w:type="dxa"/>
            <w:tcBorders>
              <w:top w:val="nil"/>
              <w:left w:val="nil"/>
              <w:bottom w:val="nil"/>
              <w:right w:val="nil"/>
            </w:tcBorders>
            <w:shd w:val="clear" w:color="auto" w:fill="auto"/>
            <w:noWrap/>
            <w:vAlign w:val="bottom"/>
            <w:hideMark/>
          </w:tcPr>
          <w:p w14:paraId="6A473773"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215" w:type="dxa"/>
            <w:tcBorders>
              <w:top w:val="nil"/>
              <w:left w:val="nil"/>
              <w:bottom w:val="nil"/>
              <w:right w:val="nil"/>
            </w:tcBorders>
            <w:shd w:val="clear" w:color="auto" w:fill="auto"/>
            <w:noWrap/>
            <w:vAlign w:val="bottom"/>
            <w:hideMark/>
          </w:tcPr>
          <w:p w14:paraId="4927340F"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-0.182</w:t>
            </w:r>
          </w:p>
        </w:tc>
      </w:tr>
      <w:tr w:rsidR="009907F7" w:rsidRPr="00BA44D2" w14:paraId="26CB7A16" w14:textId="77777777" w:rsidTr="0072627C">
        <w:trPr>
          <w:trHeight w:val="288"/>
        </w:trPr>
        <w:tc>
          <w:tcPr>
            <w:tcW w:w="3420" w:type="dxa"/>
            <w:tcBorders>
              <w:top w:val="nil"/>
              <w:left w:val="nil"/>
              <w:bottom w:val="nil"/>
              <w:right w:val="nil"/>
            </w:tcBorders>
            <w:shd w:val="clear" w:color="auto" w:fill="auto"/>
            <w:noWrap/>
            <w:vAlign w:val="bottom"/>
            <w:hideMark/>
          </w:tcPr>
          <w:p w14:paraId="5A78B16D"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p- value</w:t>
            </w:r>
          </w:p>
        </w:tc>
        <w:tc>
          <w:tcPr>
            <w:tcW w:w="1314" w:type="dxa"/>
            <w:tcBorders>
              <w:top w:val="nil"/>
              <w:left w:val="nil"/>
              <w:bottom w:val="nil"/>
              <w:right w:val="nil"/>
            </w:tcBorders>
            <w:shd w:val="clear" w:color="auto" w:fill="auto"/>
            <w:noWrap/>
            <w:vAlign w:val="bottom"/>
            <w:hideMark/>
          </w:tcPr>
          <w:p w14:paraId="633B77DE"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p>
        </w:tc>
        <w:tc>
          <w:tcPr>
            <w:tcW w:w="1814" w:type="dxa"/>
            <w:tcBorders>
              <w:top w:val="nil"/>
              <w:left w:val="nil"/>
              <w:bottom w:val="nil"/>
              <w:right w:val="nil"/>
            </w:tcBorders>
            <w:shd w:val="clear" w:color="auto" w:fill="auto"/>
            <w:noWrap/>
            <w:vAlign w:val="bottom"/>
            <w:hideMark/>
          </w:tcPr>
          <w:p w14:paraId="7B725C1B"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327" w:type="dxa"/>
            <w:tcBorders>
              <w:top w:val="nil"/>
              <w:left w:val="nil"/>
              <w:bottom w:val="nil"/>
              <w:right w:val="nil"/>
            </w:tcBorders>
            <w:shd w:val="clear" w:color="auto" w:fill="auto"/>
            <w:noWrap/>
            <w:vAlign w:val="bottom"/>
            <w:hideMark/>
          </w:tcPr>
          <w:p w14:paraId="6D447D8E"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215" w:type="dxa"/>
            <w:tcBorders>
              <w:top w:val="nil"/>
              <w:left w:val="nil"/>
              <w:bottom w:val="nil"/>
              <w:right w:val="nil"/>
            </w:tcBorders>
            <w:shd w:val="clear" w:color="auto" w:fill="auto"/>
            <w:noWrap/>
            <w:vAlign w:val="bottom"/>
            <w:hideMark/>
          </w:tcPr>
          <w:p w14:paraId="77919343"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0.859</w:t>
            </w:r>
          </w:p>
        </w:tc>
      </w:tr>
      <w:tr w:rsidR="009907F7" w:rsidRPr="00BA44D2" w14:paraId="1ACCE356" w14:textId="77777777" w:rsidTr="0072627C">
        <w:trPr>
          <w:trHeight w:val="288"/>
        </w:trPr>
        <w:tc>
          <w:tcPr>
            <w:tcW w:w="3420" w:type="dxa"/>
            <w:tcBorders>
              <w:top w:val="nil"/>
              <w:left w:val="nil"/>
              <w:bottom w:val="nil"/>
              <w:right w:val="nil"/>
            </w:tcBorders>
            <w:shd w:val="clear" w:color="auto" w:fill="auto"/>
            <w:noWrap/>
            <w:vAlign w:val="bottom"/>
            <w:hideMark/>
          </w:tcPr>
          <w:p w14:paraId="6717647F" w14:textId="77777777" w:rsidR="009907F7" w:rsidRPr="00BA44D2" w:rsidRDefault="009907F7" w:rsidP="0072627C">
            <w:pPr>
              <w:spacing w:after="0" w:line="240" w:lineRule="auto"/>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Functional Dispersion (TM)</w:t>
            </w:r>
          </w:p>
        </w:tc>
        <w:tc>
          <w:tcPr>
            <w:tcW w:w="1314" w:type="dxa"/>
            <w:tcBorders>
              <w:top w:val="nil"/>
              <w:left w:val="nil"/>
              <w:bottom w:val="nil"/>
              <w:right w:val="nil"/>
            </w:tcBorders>
            <w:shd w:val="clear" w:color="auto" w:fill="auto"/>
            <w:noWrap/>
            <w:vAlign w:val="bottom"/>
            <w:hideMark/>
          </w:tcPr>
          <w:p w14:paraId="0777596C" w14:textId="77777777" w:rsidR="009907F7" w:rsidRPr="00BA44D2" w:rsidRDefault="009907F7" w:rsidP="0072627C">
            <w:pPr>
              <w:spacing w:after="0" w:line="240" w:lineRule="auto"/>
              <w:rPr>
                <w:rFonts w:ascii="Times New Roman" w:eastAsia="Times New Roman" w:hAnsi="Times New Roman" w:cs="Times New Roman"/>
                <w:color w:val="000000"/>
                <w:lang w:val="en-US"/>
              </w:rPr>
            </w:pPr>
          </w:p>
        </w:tc>
        <w:tc>
          <w:tcPr>
            <w:tcW w:w="1814" w:type="dxa"/>
            <w:tcBorders>
              <w:top w:val="nil"/>
              <w:left w:val="nil"/>
              <w:bottom w:val="nil"/>
              <w:right w:val="nil"/>
            </w:tcBorders>
            <w:shd w:val="clear" w:color="auto" w:fill="auto"/>
            <w:noWrap/>
            <w:vAlign w:val="bottom"/>
            <w:hideMark/>
          </w:tcPr>
          <w:p w14:paraId="08AE2C53"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327" w:type="dxa"/>
            <w:tcBorders>
              <w:top w:val="nil"/>
              <w:left w:val="nil"/>
              <w:bottom w:val="nil"/>
              <w:right w:val="nil"/>
            </w:tcBorders>
            <w:shd w:val="clear" w:color="auto" w:fill="auto"/>
            <w:noWrap/>
            <w:vAlign w:val="bottom"/>
            <w:hideMark/>
          </w:tcPr>
          <w:p w14:paraId="1CE72673"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215" w:type="dxa"/>
            <w:tcBorders>
              <w:top w:val="nil"/>
              <w:left w:val="nil"/>
              <w:bottom w:val="nil"/>
              <w:right w:val="nil"/>
            </w:tcBorders>
            <w:shd w:val="clear" w:color="auto" w:fill="auto"/>
            <w:noWrap/>
            <w:vAlign w:val="bottom"/>
            <w:hideMark/>
          </w:tcPr>
          <w:p w14:paraId="6ABAC964"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r>
      <w:tr w:rsidR="009907F7" w:rsidRPr="00BA44D2" w14:paraId="335D7A0B" w14:textId="77777777" w:rsidTr="0072627C">
        <w:trPr>
          <w:trHeight w:val="288"/>
        </w:trPr>
        <w:tc>
          <w:tcPr>
            <w:tcW w:w="3420" w:type="dxa"/>
            <w:tcBorders>
              <w:top w:val="nil"/>
              <w:left w:val="nil"/>
              <w:bottom w:val="nil"/>
              <w:right w:val="nil"/>
            </w:tcBorders>
            <w:shd w:val="clear" w:color="auto" w:fill="auto"/>
            <w:noWrap/>
            <w:vAlign w:val="bottom"/>
            <w:hideMark/>
          </w:tcPr>
          <w:p w14:paraId="413A2432"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Intercept (High wave exposure)</w:t>
            </w:r>
          </w:p>
        </w:tc>
        <w:tc>
          <w:tcPr>
            <w:tcW w:w="1314" w:type="dxa"/>
            <w:tcBorders>
              <w:top w:val="nil"/>
              <w:left w:val="nil"/>
              <w:bottom w:val="nil"/>
              <w:right w:val="nil"/>
            </w:tcBorders>
            <w:shd w:val="clear" w:color="auto" w:fill="auto"/>
            <w:noWrap/>
            <w:vAlign w:val="bottom"/>
            <w:hideMark/>
          </w:tcPr>
          <w:p w14:paraId="6E8B76B7"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1.200</w:t>
            </w:r>
          </w:p>
        </w:tc>
        <w:tc>
          <w:tcPr>
            <w:tcW w:w="1814" w:type="dxa"/>
            <w:tcBorders>
              <w:top w:val="nil"/>
              <w:left w:val="nil"/>
              <w:bottom w:val="nil"/>
              <w:right w:val="nil"/>
            </w:tcBorders>
            <w:shd w:val="clear" w:color="auto" w:fill="auto"/>
            <w:noWrap/>
            <w:vAlign w:val="bottom"/>
            <w:hideMark/>
          </w:tcPr>
          <w:p w14:paraId="7756418A"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0.070</w:t>
            </w:r>
          </w:p>
        </w:tc>
        <w:tc>
          <w:tcPr>
            <w:tcW w:w="1327" w:type="dxa"/>
            <w:tcBorders>
              <w:top w:val="nil"/>
              <w:left w:val="nil"/>
              <w:bottom w:val="nil"/>
              <w:right w:val="nil"/>
            </w:tcBorders>
            <w:shd w:val="clear" w:color="auto" w:fill="auto"/>
            <w:noWrap/>
            <w:vAlign w:val="bottom"/>
            <w:hideMark/>
          </w:tcPr>
          <w:p w14:paraId="431D3D19"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17.088</w:t>
            </w:r>
          </w:p>
        </w:tc>
        <w:tc>
          <w:tcPr>
            <w:tcW w:w="1215" w:type="dxa"/>
            <w:tcBorders>
              <w:top w:val="nil"/>
              <w:left w:val="nil"/>
              <w:bottom w:val="nil"/>
              <w:right w:val="nil"/>
            </w:tcBorders>
            <w:shd w:val="clear" w:color="auto" w:fill="auto"/>
            <w:noWrap/>
            <w:vAlign w:val="bottom"/>
            <w:hideMark/>
          </w:tcPr>
          <w:p w14:paraId="53BDCC8F"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0.000</w:t>
            </w:r>
          </w:p>
        </w:tc>
      </w:tr>
      <w:tr w:rsidR="009907F7" w:rsidRPr="00BA44D2" w14:paraId="1A513EBD" w14:textId="77777777" w:rsidTr="0072627C">
        <w:trPr>
          <w:trHeight w:val="288"/>
        </w:trPr>
        <w:tc>
          <w:tcPr>
            <w:tcW w:w="3420" w:type="dxa"/>
            <w:tcBorders>
              <w:top w:val="nil"/>
              <w:left w:val="nil"/>
              <w:bottom w:val="nil"/>
              <w:right w:val="nil"/>
            </w:tcBorders>
            <w:shd w:val="clear" w:color="auto" w:fill="auto"/>
            <w:noWrap/>
            <w:vAlign w:val="bottom"/>
            <w:hideMark/>
          </w:tcPr>
          <w:p w14:paraId="241FC7A6"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Low wave exposure</w:t>
            </w:r>
          </w:p>
        </w:tc>
        <w:tc>
          <w:tcPr>
            <w:tcW w:w="1314" w:type="dxa"/>
            <w:tcBorders>
              <w:top w:val="nil"/>
              <w:left w:val="nil"/>
              <w:bottom w:val="nil"/>
              <w:right w:val="nil"/>
            </w:tcBorders>
            <w:shd w:val="clear" w:color="auto" w:fill="auto"/>
            <w:noWrap/>
            <w:vAlign w:val="bottom"/>
            <w:hideMark/>
          </w:tcPr>
          <w:p w14:paraId="723AE200"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0.179</w:t>
            </w:r>
          </w:p>
        </w:tc>
        <w:tc>
          <w:tcPr>
            <w:tcW w:w="1814" w:type="dxa"/>
            <w:tcBorders>
              <w:top w:val="nil"/>
              <w:left w:val="nil"/>
              <w:bottom w:val="nil"/>
              <w:right w:val="nil"/>
            </w:tcBorders>
            <w:shd w:val="clear" w:color="auto" w:fill="auto"/>
            <w:noWrap/>
            <w:vAlign w:val="bottom"/>
            <w:hideMark/>
          </w:tcPr>
          <w:p w14:paraId="57FD0AC4"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0.093</w:t>
            </w:r>
          </w:p>
        </w:tc>
        <w:tc>
          <w:tcPr>
            <w:tcW w:w="1327" w:type="dxa"/>
            <w:tcBorders>
              <w:top w:val="nil"/>
              <w:left w:val="nil"/>
              <w:bottom w:val="nil"/>
              <w:right w:val="nil"/>
            </w:tcBorders>
            <w:shd w:val="clear" w:color="auto" w:fill="auto"/>
            <w:noWrap/>
            <w:vAlign w:val="bottom"/>
            <w:hideMark/>
          </w:tcPr>
          <w:p w14:paraId="2192E948"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1.931</w:t>
            </w:r>
          </w:p>
        </w:tc>
        <w:tc>
          <w:tcPr>
            <w:tcW w:w="1215" w:type="dxa"/>
            <w:tcBorders>
              <w:top w:val="nil"/>
              <w:left w:val="nil"/>
              <w:bottom w:val="nil"/>
              <w:right w:val="nil"/>
            </w:tcBorders>
            <w:shd w:val="clear" w:color="auto" w:fill="auto"/>
            <w:noWrap/>
            <w:vAlign w:val="bottom"/>
            <w:hideMark/>
          </w:tcPr>
          <w:p w14:paraId="1C0C2E19"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0.086</w:t>
            </w:r>
          </w:p>
        </w:tc>
      </w:tr>
      <w:tr w:rsidR="009907F7" w:rsidRPr="00BA44D2" w14:paraId="04FD5BEF" w14:textId="77777777" w:rsidTr="0072627C">
        <w:trPr>
          <w:trHeight w:val="288"/>
        </w:trPr>
        <w:tc>
          <w:tcPr>
            <w:tcW w:w="3420" w:type="dxa"/>
            <w:tcBorders>
              <w:top w:val="nil"/>
              <w:left w:val="nil"/>
              <w:bottom w:val="nil"/>
              <w:right w:val="nil"/>
            </w:tcBorders>
            <w:shd w:val="clear" w:color="auto" w:fill="auto"/>
            <w:noWrap/>
            <w:vAlign w:val="bottom"/>
            <w:hideMark/>
          </w:tcPr>
          <w:p w14:paraId="39E0A157"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Moderate wave exposure</w:t>
            </w:r>
          </w:p>
        </w:tc>
        <w:tc>
          <w:tcPr>
            <w:tcW w:w="1314" w:type="dxa"/>
            <w:tcBorders>
              <w:top w:val="nil"/>
              <w:left w:val="nil"/>
              <w:bottom w:val="nil"/>
              <w:right w:val="nil"/>
            </w:tcBorders>
            <w:shd w:val="clear" w:color="auto" w:fill="auto"/>
            <w:noWrap/>
            <w:vAlign w:val="bottom"/>
            <w:hideMark/>
          </w:tcPr>
          <w:p w14:paraId="799A67C9"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0.107</w:t>
            </w:r>
          </w:p>
        </w:tc>
        <w:tc>
          <w:tcPr>
            <w:tcW w:w="1814" w:type="dxa"/>
            <w:tcBorders>
              <w:top w:val="nil"/>
              <w:left w:val="nil"/>
              <w:bottom w:val="nil"/>
              <w:right w:val="nil"/>
            </w:tcBorders>
            <w:shd w:val="clear" w:color="auto" w:fill="auto"/>
            <w:noWrap/>
            <w:vAlign w:val="bottom"/>
            <w:hideMark/>
          </w:tcPr>
          <w:p w14:paraId="338C7A6A"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0.089</w:t>
            </w:r>
          </w:p>
        </w:tc>
        <w:tc>
          <w:tcPr>
            <w:tcW w:w="1327" w:type="dxa"/>
            <w:tcBorders>
              <w:top w:val="nil"/>
              <w:left w:val="nil"/>
              <w:bottom w:val="nil"/>
              <w:right w:val="nil"/>
            </w:tcBorders>
            <w:shd w:val="clear" w:color="auto" w:fill="auto"/>
            <w:noWrap/>
            <w:vAlign w:val="bottom"/>
            <w:hideMark/>
          </w:tcPr>
          <w:p w14:paraId="2F40F9AB"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1.208</w:t>
            </w:r>
          </w:p>
        </w:tc>
        <w:tc>
          <w:tcPr>
            <w:tcW w:w="1215" w:type="dxa"/>
            <w:tcBorders>
              <w:top w:val="nil"/>
              <w:left w:val="nil"/>
              <w:bottom w:val="nil"/>
              <w:right w:val="nil"/>
            </w:tcBorders>
            <w:shd w:val="clear" w:color="auto" w:fill="auto"/>
            <w:noWrap/>
            <w:vAlign w:val="bottom"/>
            <w:hideMark/>
          </w:tcPr>
          <w:p w14:paraId="6AB6E1B2"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0.258</w:t>
            </w:r>
          </w:p>
        </w:tc>
      </w:tr>
      <w:tr w:rsidR="009907F7" w:rsidRPr="00BA44D2" w14:paraId="09D92233" w14:textId="77777777" w:rsidTr="0072627C">
        <w:trPr>
          <w:trHeight w:val="288"/>
        </w:trPr>
        <w:tc>
          <w:tcPr>
            <w:tcW w:w="3420" w:type="dxa"/>
            <w:tcBorders>
              <w:top w:val="nil"/>
              <w:left w:val="nil"/>
              <w:bottom w:val="nil"/>
              <w:right w:val="nil"/>
            </w:tcBorders>
            <w:shd w:val="clear" w:color="auto" w:fill="auto"/>
            <w:noWrap/>
            <w:vAlign w:val="bottom"/>
            <w:hideMark/>
          </w:tcPr>
          <w:p w14:paraId="06BC9361"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Adjusted R squared</w:t>
            </w:r>
          </w:p>
        </w:tc>
        <w:tc>
          <w:tcPr>
            <w:tcW w:w="1314" w:type="dxa"/>
            <w:tcBorders>
              <w:top w:val="nil"/>
              <w:left w:val="nil"/>
              <w:bottom w:val="nil"/>
              <w:right w:val="nil"/>
            </w:tcBorders>
            <w:shd w:val="clear" w:color="auto" w:fill="auto"/>
            <w:noWrap/>
            <w:vAlign w:val="bottom"/>
            <w:hideMark/>
          </w:tcPr>
          <w:p w14:paraId="0B6EA285"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p>
        </w:tc>
        <w:tc>
          <w:tcPr>
            <w:tcW w:w="1814" w:type="dxa"/>
            <w:tcBorders>
              <w:top w:val="nil"/>
              <w:left w:val="nil"/>
              <w:bottom w:val="nil"/>
              <w:right w:val="nil"/>
            </w:tcBorders>
            <w:shd w:val="clear" w:color="auto" w:fill="auto"/>
            <w:noWrap/>
            <w:vAlign w:val="bottom"/>
            <w:hideMark/>
          </w:tcPr>
          <w:p w14:paraId="2E5D7739"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327" w:type="dxa"/>
            <w:tcBorders>
              <w:top w:val="nil"/>
              <w:left w:val="nil"/>
              <w:bottom w:val="nil"/>
              <w:right w:val="nil"/>
            </w:tcBorders>
            <w:shd w:val="clear" w:color="auto" w:fill="auto"/>
            <w:noWrap/>
            <w:vAlign w:val="bottom"/>
            <w:hideMark/>
          </w:tcPr>
          <w:p w14:paraId="52B3944E"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215" w:type="dxa"/>
            <w:tcBorders>
              <w:top w:val="nil"/>
              <w:left w:val="nil"/>
              <w:bottom w:val="nil"/>
              <w:right w:val="nil"/>
            </w:tcBorders>
            <w:shd w:val="clear" w:color="auto" w:fill="auto"/>
            <w:noWrap/>
            <w:vAlign w:val="bottom"/>
            <w:hideMark/>
          </w:tcPr>
          <w:p w14:paraId="4E4D62EE"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0.136</w:t>
            </w:r>
          </w:p>
        </w:tc>
      </w:tr>
      <w:tr w:rsidR="009907F7" w:rsidRPr="00BA44D2" w14:paraId="24DD95CD" w14:textId="77777777" w:rsidTr="0072627C">
        <w:trPr>
          <w:trHeight w:val="288"/>
        </w:trPr>
        <w:tc>
          <w:tcPr>
            <w:tcW w:w="3420" w:type="dxa"/>
            <w:tcBorders>
              <w:top w:val="nil"/>
              <w:left w:val="nil"/>
              <w:bottom w:val="nil"/>
              <w:right w:val="nil"/>
            </w:tcBorders>
            <w:shd w:val="clear" w:color="auto" w:fill="auto"/>
            <w:noWrap/>
            <w:vAlign w:val="bottom"/>
            <w:hideMark/>
          </w:tcPr>
          <w:p w14:paraId="6A01BAEB"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p- value</w:t>
            </w:r>
          </w:p>
        </w:tc>
        <w:tc>
          <w:tcPr>
            <w:tcW w:w="1314" w:type="dxa"/>
            <w:tcBorders>
              <w:top w:val="nil"/>
              <w:left w:val="nil"/>
              <w:bottom w:val="nil"/>
              <w:right w:val="nil"/>
            </w:tcBorders>
            <w:shd w:val="clear" w:color="auto" w:fill="auto"/>
            <w:noWrap/>
            <w:vAlign w:val="bottom"/>
            <w:hideMark/>
          </w:tcPr>
          <w:p w14:paraId="5F6CB2A5"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p>
        </w:tc>
        <w:tc>
          <w:tcPr>
            <w:tcW w:w="1814" w:type="dxa"/>
            <w:tcBorders>
              <w:top w:val="nil"/>
              <w:left w:val="nil"/>
              <w:bottom w:val="nil"/>
              <w:right w:val="nil"/>
            </w:tcBorders>
            <w:shd w:val="clear" w:color="auto" w:fill="auto"/>
            <w:noWrap/>
            <w:vAlign w:val="bottom"/>
            <w:hideMark/>
          </w:tcPr>
          <w:p w14:paraId="680E45A5"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327" w:type="dxa"/>
            <w:tcBorders>
              <w:top w:val="nil"/>
              <w:left w:val="nil"/>
              <w:bottom w:val="nil"/>
              <w:right w:val="nil"/>
            </w:tcBorders>
            <w:shd w:val="clear" w:color="auto" w:fill="auto"/>
            <w:noWrap/>
            <w:vAlign w:val="bottom"/>
            <w:hideMark/>
          </w:tcPr>
          <w:p w14:paraId="0692C5C1"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215" w:type="dxa"/>
            <w:tcBorders>
              <w:top w:val="nil"/>
              <w:left w:val="nil"/>
              <w:bottom w:val="nil"/>
              <w:right w:val="nil"/>
            </w:tcBorders>
            <w:shd w:val="clear" w:color="auto" w:fill="auto"/>
            <w:noWrap/>
            <w:vAlign w:val="bottom"/>
            <w:hideMark/>
          </w:tcPr>
          <w:p w14:paraId="47B9256D"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0.210</w:t>
            </w:r>
          </w:p>
        </w:tc>
      </w:tr>
      <w:tr w:rsidR="009907F7" w:rsidRPr="00BA44D2" w14:paraId="2C801D40" w14:textId="77777777" w:rsidTr="0072627C">
        <w:trPr>
          <w:trHeight w:val="288"/>
        </w:trPr>
        <w:tc>
          <w:tcPr>
            <w:tcW w:w="3420" w:type="dxa"/>
            <w:tcBorders>
              <w:top w:val="nil"/>
              <w:left w:val="nil"/>
              <w:bottom w:val="nil"/>
              <w:right w:val="nil"/>
            </w:tcBorders>
            <w:shd w:val="clear" w:color="auto" w:fill="auto"/>
            <w:noWrap/>
            <w:vAlign w:val="bottom"/>
            <w:hideMark/>
          </w:tcPr>
          <w:p w14:paraId="63C88CB9" w14:textId="77777777" w:rsidR="009907F7" w:rsidRPr="00BA44D2" w:rsidRDefault="009907F7" w:rsidP="0072627C">
            <w:pPr>
              <w:spacing w:after="0" w:line="240" w:lineRule="auto"/>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Functional Dispersion (LA)</w:t>
            </w:r>
          </w:p>
        </w:tc>
        <w:tc>
          <w:tcPr>
            <w:tcW w:w="1314" w:type="dxa"/>
            <w:tcBorders>
              <w:top w:val="nil"/>
              <w:left w:val="nil"/>
              <w:bottom w:val="nil"/>
              <w:right w:val="nil"/>
            </w:tcBorders>
            <w:shd w:val="clear" w:color="auto" w:fill="auto"/>
            <w:noWrap/>
            <w:vAlign w:val="bottom"/>
            <w:hideMark/>
          </w:tcPr>
          <w:p w14:paraId="1FCB7857" w14:textId="77777777" w:rsidR="009907F7" w:rsidRPr="00BA44D2" w:rsidRDefault="009907F7" w:rsidP="0072627C">
            <w:pPr>
              <w:spacing w:after="0" w:line="240" w:lineRule="auto"/>
              <w:rPr>
                <w:rFonts w:ascii="Times New Roman" w:eastAsia="Times New Roman" w:hAnsi="Times New Roman" w:cs="Times New Roman"/>
                <w:color w:val="000000"/>
                <w:lang w:val="en-US"/>
              </w:rPr>
            </w:pPr>
          </w:p>
        </w:tc>
        <w:tc>
          <w:tcPr>
            <w:tcW w:w="1814" w:type="dxa"/>
            <w:tcBorders>
              <w:top w:val="nil"/>
              <w:left w:val="nil"/>
              <w:bottom w:val="nil"/>
              <w:right w:val="nil"/>
            </w:tcBorders>
            <w:shd w:val="clear" w:color="auto" w:fill="auto"/>
            <w:noWrap/>
            <w:vAlign w:val="bottom"/>
            <w:hideMark/>
          </w:tcPr>
          <w:p w14:paraId="5BD460FE"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327" w:type="dxa"/>
            <w:tcBorders>
              <w:top w:val="nil"/>
              <w:left w:val="nil"/>
              <w:bottom w:val="nil"/>
              <w:right w:val="nil"/>
            </w:tcBorders>
            <w:shd w:val="clear" w:color="auto" w:fill="auto"/>
            <w:noWrap/>
            <w:vAlign w:val="bottom"/>
            <w:hideMark/>
          </w:tcPr>
          <w:p w14:paraId="7D99E3BC"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215" w:type="dxa"/>
            <w:tcBorders>
              <w:top w:val="nil"/>
              <w:left w:val="nil"/>
              <w:bottom w:val="nil"/>
              <w:right w:val="nil"/>
            </w:tcBorders>
            <w:shd w:val="clear" w:color="auto" w:fill="auto"/>
            <w:noWrap/>
            <w:vAlign w:val="bottom"/>
            <w:hideMark/>
          </w:tcPr>
          <w:p w14:paraId="13C29FFB"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r>
      <w:tr w:rsidR="009907F7" w:rsidRPr="00BA44D2" w14:paraId="017B57AD" w14:textId="77777777" w:rsidTr="0072627C">
        <w:trPr>
          <w:trHeight w:val="288"/>
        </w:trPr>
        <w:tc>
          <w:tcPr>
            <w:tcW w:w="3420" w:type="dxa"/>
            <w:tcBorders>
              <w:top w:val="nil"/>
              <w:left w:val="nil"/>
              <w:bottom w:val="nil"/>
              <w:right w:val="nil"/>
            </w:tcBorders>
            <w:shd w:val="clear" w:color="auto" w:fill="auto"/>
            <w:noWrap/>
            <w:vAlign w:val="bottom"/>
            <w:hideMark/>
          </w:tcPr>
          <w:p w14:paraId="49EEFB83"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Intercept (High wave exposure)</w:t>
            </w:r>
          </w:p>
        </w:tc>
        <w:tc>
          <w:tcPr>
            <w:tcW w:w="1314" w:type="dxa"/>
            <w:tcBorders>
              <w:top w:val="nil"/>
              <w:left w:val="nil"/>
              <w:bottom w:val="nil"/>
              <w:right w:val="nil"/>
            </w:tcBorders>
            <w:shd w:val="clear" w:color="auto" w:fill="auto"/>
            <w:noWrap/>
            <w:vAlign w:val="bottom"/>
            <w:hideMark/>
          </w:tcPr>
          <w:p w14:paraId="7033B391"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1.308</w:t>
            </w:r>
          </w:p>
        </w:tc>
        <w:tc>
          <w:tcPr>
            <w:tcW w:w="1814" w:type="dxa"/>
            <w:tcBorders>
              <w:top w:val="nil"/>
              <w:left w:val="nil"/>
              <w:bottom w:val="nil"/>
              <w:right w:val="nil"/>
            </w:tcBorders>
            <w:shd w:val="clear" w:color="auto" w:fill="auto"/>
            <w:noWrap/>
            <w:vAlign w:val="bottom"/>
            <w:hideMark/>
          </w:tcPr>
          <w:p w14:paraId="0A7CBFDC"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0.072</w:t>
            </w:r>
          </w:p>
        </w:tc>
        <w:tc>
          <w:tcPr>
            <w:tcW w:w="1327" w:type="dxa"/>
            <w:tcBorders>
              <w:top w:val="nil"/>
              <w:left w:val="nil"/>
              <w:bottom w:val="nil"/>
              <w:right w:val="nil"/>
            </w:tcBorders>
            <w:shd w:val="clear" w:color="auto" w:fill="auto"/>
            <w:noWrap/>
            <w:vAlign w:val="bottom"/>
            <w:hideMark/>
          </w:tcPr>
          <w:p w14:paraId="6ED909E6"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18.224</w:t>
            </w:r>
          </w:p>
        </w:tc>
        <w:tc>
          <w:tcPr>
            <w:tcW w:w="1215" w:type="dxa"/>
            <w:tcBorders>
              <w:top w:val="nil"/>
              <w:left w:val="nil"/>
              <w:bottom w:val="nil"/>
              <w:right w:val="nil"/>
            </w:tcBorders>
            <w:shd w:val="clear" w:color="auto" w:fill="auto"/>
            <w:noWrap/>
            <w:vAlign w:val="bottom"/>
            <w:hideMark/>
          </w:tcPr>
          <w:p w14:paraId="175DB87D"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0.000</w:t>
            </w:r>
          </w:p>
        </w:tc>
      </w:tr>
      <w:tr w:rsidR="009907F7" w:rsidRPr="00BA44D2" w14:paraId="63C11670" w14:textId="77777777" w:rsidTr="0072627C">
        <w:trPr>
          <w:trHeight w:val="288"/>
        </w:trPr>
        <w:tc>
          <w:tcPr>
            <w:tcW w:w="3420" w:type="dxa"/>
            <w:tcBorders>
              <w:top w:val="nil"/>
              <w:left w:val="nil"/>
              <w:bottom w:val="nil"/>
              <w:right w:val="nil"/>
            </w:tcBorders>
            <w:shd w:val="clear" w:color="auto" w:fill="auto"/>
            <w:noWrap/>
            <w:vAlign w:val="bottom"/>
            <w:hideMark/>
          </w:tcPr>
          <w:p w14:paraId="73DF272A"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Low wave exposure</w:t>
            </w:r>
          </w:p>
        </w:tc>
        <w:tc>
          <w:tcPr>
            <w:tcW w:w="1314" w:type="dxa"/>
            <w:tcBorders>
              <w:top w:val="nil"/>
              <w:left w:val="nil"/>
              <w:bottom w:val="nil"/>
              <w:right w:val="nil"/>
            </w:tcBorders>
            <w:shd w:val="clear" w:color="auto" w:fill="auto"/>
            <w:noWrap/>
            <w:vAlign w:val="bottom"/>
            <w:hideMark/>
          </w:tcPr>
          <w:p w14:paraId="52EE739D"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0.209</w:t>
            </w:r>
          </w:p>
        </w:tc>
        <w:tc>
          <w:tcPr>
            <w:tcW w:w="1814" w:type="dxa"/>
            <w:tcBorders>
              <w:top w:val="nil"/>
              <w:left w:val="nil"/>
              <w:bottom w:val="nil"/>
              <w:right w:val="nil"/>
            </w:tcBorders>
            <w:shd w:val="clear" w:color="auto" w:fill="auto"/>
            <w:noWrap/>
            <w:vAlign w:val="bottom"/>
            <w:hideMark/>
          </w:tcPr>
          <w:p w14:paraId="20D62F12"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0.095</w:t>
            </w:r>
          </w:p>
        </w:tc>
        <w:tc>
          <w:tcPr>
            <w:tcW w:w="1327" w:type="dxa"/>
            <w:tcBorders>
              <w:top w:val="nil"/>
              <w:left w:val="nil"/>
              <w:bottom w:val="nil"/>
              <w:right w:val="nil"/>
            </w:tcBorders>
            <w:shd w:val="clear" w:color="auto" w:fill="auto"/>
            <w:noWrap/>
            <w:vAlign w:val="bottom"/>
            <w:hideMark/>
          </w:tcPr>
          <w:p w14:paraId="53D881A1"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2.196</w:t>
            </w:r>
          </w:p>
        </w:tc>
        <w:tc>
          <w:tcPr>
            <w:tcW w:w="1215" w:type="dxa"/>
            <w:tcBorders>
              <w:top w:val="nil"/>
              <w:left w:val="nil"/>
              <w:bottom w:val="nil"/>
              <w:right w:val="nil"/>
            </w:tcBorders>
            <w:shd w:val="clear" w:color="auto" w:fill="auto"/>
            <w:noWrap/>
            <w:vAlign w:val="bottom"/>
            <w:hideMark/>
          </w:tcPr>
          <w:p w14:paraId="33F1F141"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0.056</w:t>
            </w:r>
          </w:p>
        </w:tc>
      </w:tr>
      <w:tr w:rsidR="009907F7" w:rsidRPr="00BA44D2" w14:paraId="6EA088F8" w14:textId="77777777" w:rsidTr="0072627C">
        <w:trPr>
          <w:trHeight w:val="288"/>
        </w:trPr>
        <w:tc>
          <w:tcPr>
            <w:tcW w:w="3420" w:type="dxa"/>
            <w:tcBorders>
              <w:top w:val="nil"/>
              <w:left w:val="nil"/>
              <w:bottom w:val="nil"/>
              <w:right w:val="nil"/>
            </w:tcBorders>
            <w:shd w:val="clear" w:color="auto" w:fill="auto"/>
            <w:noWrap/>
            <w:vAlign w:val="bottom"/>
            <w:hideMark/>
          </w:tcPr>
          <w:p w14:paraId="0186C000"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Moderate wave exposure</w:t>
            </w:r>
          </w:p>
        </w:tc>
        <w:tc>
          <w:tcPr>
            <w:tcW w:w="1314" w:type="dxa"/>
            <w:tcBorders>
              <w:top w:val="nil"/>
              <w:left w:val="nil"/>
              <w:bottom w:val="nil"/>
              <w:right w:val="nil"/>
            </w:tcBorders>
            <w:shd w:val="clear" w:color="auto" w:fill="auto"/>
            <w:noWrap/>
            <w:vAlign w:val="bottom"/>
            <w:hideMark/>
          </w:tcPr>
          <w:p w14:paraId="29807666"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0.265</w:t>
            </w:r>
          </w:p>
        </w:tc>
        <w:tc>
          <w:tcPr>
            <w:tcW w:w="1814" w:type="dxa"/>
            <w:tcBorders>
              <w:top w:val="nil"/>
              <w:left w:val="nil"/>
              <w:bottom w:val="nil"/>
              <w:right w:val="nil"/>
            </w:tcBorders>
            <w:shd w:val="clear" w:color="auto" w:fill="auto"/>
            <w:noWrap/>
            <w:vAlign w:val="bottom"/>
            <w:hideMark/>
          </w:tcPr>
          <w:p w14:paraId="404AFBF3"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0.091</w:t>
            </w:r>
          </w:p>
        </w:tc>
        <w:tc>
          <w:tcPr>
            <w:tcW w:w="1327" w:type="dxa"/>
            <w:tcBorders>
              <w:top w:val="nil"/>
              <w:left w:val="nil"/>
              <w:bottom w:val="nil"/>
              <w:right w:val="nil"/>
            </w:tcBorders>
            <w:shd w:val="clear" w:color="auto" w:fill="auto"/>
            <w:noWrap/>
            <w:vAlign w:val="bottom"/>
            <w:hideMark/>
          </w:tcPr>
          <w:p w14:paraId="17B076E7"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2.924</w:t>
            </w:r>
          </w:p>
        </w:tc>
        <w:tc>
          <w:tcPr>
            <w:tcW w:w="1215" w:type="dxa"/>
            <w:tcBorders>
              <w:top w:val="nil"/>
              <w:left w:val="nil"/>
              <w:bottom w:val="nil"/>
              <w:right w:val="nil"/>
            </w:tcBorders>
            <w:shd w:val="clear" w:color="auto" w:fill="auto"/>
            <w:noWrap/>
            <w:vAlign w:val="bottom"/>
            <w:hideMark/>
          </w:tcPr>
          <w:p w14:paraId="67CE4100" w14:textId="77777777" w:rsidR="009907F7" w:rsidRPr="00937634" w:rsidRDefault="009907F7" w:rsidP="0072627C">
            <w:pPr>
              <w:spacing w:after="0" w:line="240" w:lineRule="auto"/>
              <w:jc w:val="center"/>
              <w:rPr>
                <w:rFonts w:ascii="Times New Roman" w:eastAsia="Times New Roman" w:hAnsi="Times New Roman" w:cs="Times New Roman"/>
                <w:bCs/>
                <w:color w:val="000000"/>
                <w:lang w:val="en-US"/>
              </w:rPr>
            </w:pPr>
            <w:r w:rsidRPr="00937634">
              <w:rPr>
                <w:rFonts w:ascii="Times New Roman" w:eastAsia="Times New Roman" w:hAnsi="Times New Roman" w:cs="Times New Roman"/>
                <w:bCs/>
                <w:color w:val="000000"/>
                <w:lang w:val="en-US"/>
              </w:rPr>
              <w:t>0.017</w:t>
            </w:r>
          </w:p>
        </w:tc>
      </w:tr>
      <w:tr w:rsidR="009907F7" w:rsidRPr="00BA44D2" w14:paraId="455E041F" w14:textId="77777777" w:rsidTr="0072627C">
        <w:trPr>
          <w:trHeight w:val="288"/>
        </w:trPr>
        <w:tc>
          <w:tcPr>
            <w:tcW w:w="3420" w:type="dxa"/>
            <w:tcBorders>
              <w:top w:val="nil"/>
              <w:left w:val="nil"/>
              <w:bottom w:val="nil"/>
              <w:right w:val="nil"/>
            </w:tcBorders>
            <w:shd w:val="clear" w:color="auto" w:fill="auto"/>
            <w:noWrap/>
            <w:vAlign w:val="bottom"/>
            <w:hideMark/>
          </w:tcPr>
          <w:p w14:paraId="1FB3887C"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Adjusted R squared</w:t>
            </w:r>
          </w:p>
        </w:tc>
        <w:tc>
          <w:tcPr>
            <w:tcW w:w="1314" w:type="dxa"/>
            <w:tcBorders>
              <w:top w:val="nil"/>
              <w:left w:val="nil"/>
              <w:bottom w:val="nil"/>
              <w:right w:val="nil"/>
            </w:tcBorders>
            <w:shd w:val="clear" w:color="auto" w:fill="auto"/>
            <w:noWrap/>
            <w:vAlign w:val="bottom"/>
            <w:hideMark/>
          </w:tcPr>
          <w:p w14:paraId="4587B039"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p>
        </w:tc>
        <w:tc>
          <w:tcPr>
            <w:tcW w:w="1814" w:type="dxa"/>
            <w:tcBorders>
              <w:top w:val="nil"/>
              <w:left w:val="nil"/>
              <w:bottom w:val="nil"/>
              <w:right w:val="nil"/>
            </w:tcBorders>
            <w:shd w:val="clear" w:color="auto" w:fill="auto"/>
            <w:noWrap/>
            <w:vAlign w:val="bottom"/>
            <w:hideMark/>
          </w:tcPr>
          <w:p w14:paraId="018056DF"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327" w:type="dxa"/>
            <w:tcBorders>
              <w:top w:val="nil"/>
              <w:left w:val="nil"/>
              <w:bottom w:val="nil"/>
              <w:right w:val="nil"/>
            </w:tcBorders>
            <w:shd w:val="clear" w:color="auto" w:fill="auto"/>
            <w:noWrap/>
            <w:vAlign w:val="bottom"/>
            <w:hideMark/>
          </w:tcPr>
          <w:p w14:paraId="33916C86"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215" w:type="dxa"/>
            <w:tcBorders>
              <w:top w:val="nil"/>
              <w:left w:val="nil"/>
              <w:bottom w:val="nil"/>
              <w:right w:val="nil"/>
            </w:tcBorders>
            <w:shd w:val="clear" w:color="auto" w:fill="auto"/>
            <w:noWrap/>
            <w:vAlign w:val="bottom"/>
            <w:hideMark/>
          </w:tcPr>
          <w:p w14:paraId="6CFD1D68" w14:textId="77777777" w:rsidR="009907F7" w:rsidRPr="00937634" w:rsidRDefault="009907F7" w:rsidP="0072627C">
            <w:pPr>
              <w:spacing w:after="0" w:line="240" w:lineRule="auto"/>
              <w:jc w:val="center"/>
              <w:rPr>
                <w:rFonts w:ascii="Times New Roman" w:eastAsia="Times New Roman" w:hAnsi="Times New Roman" w:cs="Times New Roman"/>
                <w:color w:val="000000"/>
                <w:lang w:val="en-US"/>
              </w:rPr>
            </w:pPr>
            <w:r w:rsidRPr="00937634">
              <w:rPr>
                <w:rFonts w:ascii="Times New Roman" w:eastAsia="Times New Roman" w:hAnsi="Times New Roman" w:cs="Times New Roman"/>
                <w:color w:val="000000"/>
                <w:lang w:val="en-US"/>
              </w:rPr>
              <w:t>0.384</w:t>
            </w:r>
          </w:p>
        </w:tc>
      </w:tr>
      <w:tr w:rsidR="009907F7" w:rsidRPr="00BA44D2" w14:paraId="64271BD7" w14:textId="77777777" w:rsidTr="0072627C">
        <w:trPr>
          <w:trHeight w:val="288"/>
        </w:trPr>
        <w:tc>
          <w:tcPr>
            <w:tcW w:w="3420" w:type="dxa"/>
            <w:tcBorders>
              <w:top w:val="nil"/>
              <w:left w:val="nil"/>
              <w:bottom w:val="nil"/>
              <w:right w:val="nil"/>
            </w:tcBorders>
            <w:shd w:val="clear" w:color="auto" w:fill="auto"/>
            <w:noWrap/>
            <w:vAlign w:val="bottom"/>
            <w:hideMark/>
          </w:tcPr>
          <w:p w14:paraId="42D0F9B2"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p- value</w:t>
            </w:r>
          </w:p>
        </w:tc>
        <w:tc>
          <w:tcPr>
            <w:tcW w:w="1314" w:type="dxa"/>
            <w:tcBorders>
              <w:top w:val="nil"/>
              <w:left w:val="nil"/>
              <w:bottom w:val="nil"/>
              <w:right w:val="nil"/>
            </w:tcBorders>
            <w:shd w:val="clear" w:color="auto" w:fill="auto"/>
            <w:noWrap/>
            <w:vAlign w:val="bottom"/>
            <w:hideMark/>
          </w:tcPr>
          <w:p w14:paraId="6607F2BC"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p>
        </w:tc>
        <w:tc>
          <w:tcPr>
            <w:tcW w:w="1814" w:type="dxa"/>
            <w:tcBorders>
              <w:top w:val="nil"/>
              <w:left w:val="nil"/>
              <w:bottom w:val="nil"/>
              <w:right w:val="nil"/>
            </w:tcBorders>
            <w:shd w:val="clear" w:color="auto" w:fill="auto"/>
            <w:noWrap/>
            <w:vAlign w:val="bottom"/>
            <w:hideMark/>
          </w:tcPr>
          <w:p w14:paraId="59F804AA"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327" w:type="dxa"/>
            <w:tcBorders>
              <w:top w:val="nil"/>
              <w:left w:val="nil"/>
              <w:bottom w:val="nil"/>
              <w:right w:val="nil"/>
            </w:tcBorders>
            <w:shd w:val="clear" w:color="auto" w:fill="auto"/>
            <w:noWrap/>
            <w:vAlign w:val="bottom"/>
            <w:hideMark/>
          </w:tcPr>
          <w:p w14:paraId="1AD7DCF4"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215" w:type="dxa"/>
            <w:tcBorders>
              <w:top w:val="nil"/>
              <w:left w:val="nil"/>
              <w:bottom w:val="nil"/>
              <w:right w:val="nil"/>
            </w:tcBorders>
            <w:shd w:val="clear" w:color="auto" w:fill="auto"/>
            <w:noWrap/>
            <w:vAlign w:val="bottom"/>
            <w:hideMark/>
          </w:tcPr>
          <w:p w14:paraId="66444565" w14:textId="77777777" w:rsidR="009907F7" w:rsidRPr="00937634" w:rsidRDefault="009907F7" w:rsidP="0072627C">
            <w:pPr>
              <w:spacing w:after="0" w:line="240" w:lineRule="auto"/>
              <w:jc w:val="center"/>
              <w:rPr>
                <w:rFonts w:ascii="Times New Roman" w:eastAsia="Times New Roman" w:hAnsi="Times New Roman" w:cs="Times New Roman"/>
                <w:bCs/>
                <w:color w:val="000000"/>
                <w:lang w:val="en-US"/>
              </w:rPr>
            </w:pPr>
            <w:r w:rsidRPr="00937634">
              <w:rPr>
                <w:rFonts w:ascii="Times New Roman" w:eastAsia="Times New Roman" w:hAnsi="Times New Roman" w:cs="Times New Roman"/>
                <w:bCs/>
                <w:color w:val="000000"/>
                <w:lang w:val="en-US"/>
              </w:rPr>
              <w:t>0.046</w:t>
            </w:r>
          </w:p>
        </w:tc>
      </w:tr>
      <w:tr w:rsidR="009907F7" w:rsidRPr="00BA44D2" w14:paraId="6AC53807" w14:textId="77777777" w:rsidTr="0072627C">
        <w:trPr>
          <w:trHeight w:val="288"/>
        </w:trPr>
        <w:tc>
          <w:tcPr>
            <w:tcW w:w="3420" w:type="dxa"/>
            <w:tcBorders>
              <w:top w:val="nil"/>
              <w:left w:val="nil"/>
              <w:bottom w:val="nil"/>
              <w:right w:val="nil"/>
            </w:tcBorders>
            <w:shd w:val="clear" w:color="auto" w:fill="auto"/>
            <w:noWrap/>
            <w:vAlign w:val="bottom"/>
            <w:hideMark/>
          </w:tcPr>
          <w:p w14:paraId="4B63F360"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Low vs. high wave exposure</w:t>
            </w:r>
          </w:p>
        </w:tc>
        <w:tc>
          <w:tcPr>
            <w:tcW w:w="1314" w:type="dxa"/>
            <w:tcBorders>
              <w:top w:val="nil"/>
              <w:left w:val="nil"/>
              <w:bottom w:val="nil"/>
              <w:right w:val="nil"/>
            </w:tcBorders>
            <w:shd w:val="clear" w:color="auto" w:fill="auto"/>
            <w:noWrap/>
            <w:vAlign w:val="bottom"/>
            <w:hideMark/>
          </w:tcPr>
          <w:p w14:paraId="547C95C5"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0.209</w:t>
            </w:r>
          </w:p>
        </w:tc>
        <w:tc>
          <w:tcPr>
            <w:tcW w:w="1814" w:type="dxa"/>
            <w:tcBorders>
              <w:top w:val="nil"/>
              <w:left w:val="nil"/>
              <w:bottom w:val="nil"/>
              <w:right w:val="nil"/>
            </w:tcBorders>
            <w:shd w:val="clear" w:color="auto" w:fill="auto"/>
            <w:noWrap/>
            <w:vAlign w:val="bottom"/>
            <w:hideMark/>
          </w:tcPr>
          <w:p w14:paraId="4A8A95FC"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0.095</w:t>
            </w:r>
          </w:p>
        </w:tc>
        <w:tc>
          <w:tcPr>
            <w:tcW w:w="1327" w:type="dxa"/>
            <w:tcBorders>
              <w:top w:val="nil"/>
              <w:left w:val="nil"/>
              <w:bottom w:val="nil"/>
              <w:right w:val="nil"/>
            </w:tcBorders>
            <w:shd w:val="clear" w:color="auto" w:fill="auto"/>
            <w:noWrap/>
            <w:vAlign w:val="bottom"/>
            <w:hideMark/>
          </w:tcPr>
          <w:p w14:paraId="41A8C235"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2.196</w:t>
            </w:r>
          </w:p>
        </w:tc>
        <w:tc>
          <w:tcPr>
            <w:tcW w:w="1215" w:type="dxa"/>
            <w:tcBorders>
              <w:top w:val="nil"/>
              <w:left w:val="nil"/>
              <w:bottom w:val="nil"/>
              <w:right w:val="nil"/>
            </w:tcBorders>
            <w:shd w:val="clear" w:color="auto" w:fill="auto"/>
            <w:noWrap/>
            <w:vAlign w:val="bottom"/>
            <w:hideMark/>
          </w:tcPr>
          <w:p w14:paraId="022F470C" w14:textId="77777777" w:rsidR="009907F7" w:rsidRPr="00937634" w:rsidRDefault="009907F7" w:rsidP="0072627C">
            <w:pPr>
              <w:spacing w:after="0" w:line="240" w:lineRule="auto"/>
              <w:jc w:val="center"/>
              <w:rPr>
                <w:rFonts w:ascii="Times New Roman" w:eastAsia="Times New Roman" w:hAnsi="Times New Roman" w:cs="Times New Roman"/>
                <w:color w:val="000000"/>
                <w:lang w:val="en-US"/>
              </w:rPr>
            </w:pPr>
            <w:r w:rsidRPr="00937634">
              <w:rPr>
                <w:rFonts w:ascii="Times New Roman" w:eastAsia="Times New Roman" w:hAnsi="Times New Roman" w:cs="Times New Roman"/>
                <w:color w:val="000000"/>
                <w:lang w:val="en-US"/>
              </w:rPr>
              <w:t>0.125</w:t>
            </w:r>
          </w:p>
        </w:tc>
      </w:tr>
      <w:tr w:rsidR="009907F7" w:rsidRPr="00BA44D2" w14:paraId="149D16A9" w14:textId="77777777" w:rsidTr="0072627C">
        <w:trPr>
          <w:trHeight w:val="288"/>
        </w:trPr>
        <w:tc>
          <w:tcPr>
            <w:tcW w:w="3420" w:type="dxa"/>
            <w:tcBorders>
              <w:top w:val="nil"/>
              <w:left w:val="nil"/>
              <w:bottom w:val="nil"/>
              <w:right w:val="nil"/>
            </w:tcBorders>
            <w:shd w:val="clear" w:color="auto" w:fill="auto"/>
            <w:noWrap/>
            <w:vAlign w:val="bottom"/>
            <w:hideMark/>
          </w:tcPr>
          <w:p w14:paraId="2B0345E1"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Moderate vs. high wave e</w:t>
            </w:r>
            <w:r>
              <w:rPr>
                <w:rFonts w:ascii="Times New Roman" w:eastAsia="Times New Roman" w:hAnsi="Times New Roman" w:cs="Times New Roman"/>
                <w:color w:val="000000"/>
                <w:lang w:val="en-US"/>
              </w:rPr>
              <w:t>x</w:t>
            </w:r>
            <w:r w:rsidRPr="00BA44D2">
              <w:rPr>
                <w:rFonts w:ascii="Times New Roman" w:eastAsia="Times New Roman" w:hAnsi="Times New Roman" w:cs="Times New Roman"/>
                <w:color w:val="000000"/>
                <w:lang w:val="en-US"/>
              </w:rPr>
              <w:t>posure</w:t>
            </w:r>
          </w:p>
        </w:tc>
        <w:tc>
          <w:tcPr>
            <w:tcW w:w="1314" w:type="dxa"/>
            <w:tcBorders>
              <w:top w:val="nil"/>
              <w:left w:val="nil"/>
              <w:bottom w:val="nil"/>
              <w:right w:val="nil"/>
            </w:tcBorders>
            <w:shd w:val="clear" w:color="auto" w:fill="auto"/>
            <w:noWrap/>
            <w:vAlign w:val="bottom"/>
            <w:hideMark/>
          </w:tcPr>
          <w:p w14:paraId="379C9158"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0.265</w:t>
            </w:r>
          </w:p>
        </w:tc>
        <w:tc>
          <w:tcPr>
            <w:tcW w:w="1814" w:type="dxa"/>
            <w:tcBorders>
              <w:top w:val="nil"/>
              <w:left w:val="nil"/>
              <w:bottom w:val="nil"/>
              <w:right w:val="nil"/>
            </w:tcBorders>
            <w:shd w:val="clear" w:color="auto" w:fill="auto"/>
            <w:noWrap/>
            <w:vAlign w:val="bottom"/>
            <w:hideMark/>
          </w:tcPr>
          <w:p w14:paraId="0C80B730"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0.091</w:t>
            </w:r>
          </w:p>
        </w:tc>
        <w:tc>
          <w:tcPr>
            <w:tcW w:w="1327" w:type="dxa"/>
            <w:tcBorders>
              <w:top w:val="nil"/>
              <w:left w:val="nil"/>
              <w:bottom w:val="nil"/>
              <w:right w:val="nil"/>
            </w:tcBorders>
            <w:shd w:val="clear" w:color="auto" w:fill="auto"/>
            <w:noWrap/>
            <w:vAlign w:val="bottom"/>
            <w:hideMark/>
          </w:tcPr>
          <w:p w14:paraId="4100543A"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2.924</w:t>
            </w:r>
          </w:p>
        </w:tc>
        <w:tc>
          <w:tcPr>
            <w:tcW w:w="1215" w:type="dxa"/>
            <w:tcBorders>
              <w:top w:val="nil"/>
              <w:left w:val="nil"/>
              <w:bottom w:val="nil"/>
              <w:right w:val="nil"/>
            </w:tcBorders>
            <w:shd w:val="clear" w:color="auto" w:fill="auto"/>
            <w:noWrap/>
            <w:vAlign w:val="bottom"/>
            <w:hideMark/>
          </w:tcPr>
          <w:p w14:paraId="44ABF9DB" w14:textId="77777777" w:rsidR="009907F7" w:rsidRPr="00937634" w:rsidRDefault="009907F7" w:rsidP="0072627C">
            <w:pPr>
              <w:spacing w:after="0" w:line="240" w:lineRule="auto"/>
              <w:jc w:val="center"/>
              <w:rPr>
                <w:rFonts w:ascii="Times New Roman" w:eastAsia="Times New Roman" w:hAnsi="Times New Roman" w:cs="Times New Roman"/>
                <w:bCs/>
                <w:color w:val="000000"/>
                <w:lang w:val="en-US"/>
              </w:rPr>
            </w:pPr>
            <w:r w:rsidRPr="00937634">
              <w:rPr>
                <w:rFonts w:ascii="Times New Roman" w:eastAsia="Times New Roman" w:hAnsi="Times New Roman" w:cs="Times New Roman"/>
                <w:bCs/>
                <w:color w:val="000000"/>
                <w:lang w:val="en-US"/>
              </w:rPr>
              <w:t>0.041</w:t>
            </w:r>
          </w:p>
        </w:tc>
      </w:tr>
      <w:tr w:rsidR="009907F7" w:rsidRPr="00BA44D2" w14:paraId="75F27E20" w14:textId="77777777" w:rsidTr="0072627C">
        <w:trPr>
          <w:trHeight w:val="288"/>
        </w:trPr>
        <w:tc>
          <w:tcPr>
            <w:tcW w:w="3420" w:type="dxa"/>
            <w:tcBorders>
              <w:top w:val="nil"/>
              <w:left w:val="nil"/>
              <w:bottom w:val="nil"/>
              <w:right w:val="nil"/>
            </w:tcBorders>
            <w:shd w:val="clear" w:color="auto" w:fill="auto"/>
            <w:noWrap/>
            <w:vAlign w:val="bottom"/>
            <w:hideMark/>
          </w:tcPr>
          <w:p w14:paraId="697B0B89"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Moderate vs. low wave exposure</w:t>
            </w:r>
          </w:p>
        </w:tc>
        <w:tc>
          <w:tcPr>
            <w:tcW w:w="1314" w:type="dxa"/>
            <w:tcBorders>
              <w:top w:val="nil"/>
              <w:left w:val="nil"/>
              <w:bottom w:val="nil"/>
              <w:right w:val="nil"/>
            </w:tcBorders>
            <w:shd w:val="clear" w:color="auto" w:fill="auto"/>
            <w:noWrap/>
            <w:vAlign w:val="bottom"/>
            <w:hideMark/>
          </w:tcPr>
          <w:p w14:paraId="3076852D"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0.057</w:t>
            </w:r>
          </w:p>
        </w:tc>
        <w:tc>
          <w:tcPr>
            <w:tcW w:w="1814" w:type="dxa"/>
            <w:tcBorders>
              <w:top w:val="nil"/>
              <w:left w:val="nil"/>
              <w:bottom w:val="nil"/>
              <w:right w:val="nil"/>
            </w:tcBorders>
            <w:shd w:val="clear" w:color="auto" w:fill="auto"/>
            <w:noWrap/>
            <w:vAlign w:val="bottom"/>
            <w:hideMark/>
          </w:tcPr>
          <w:p w14:paraId="4DDFD33B"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0.083</w:t>
            </w:r>
          </w:p>
        </w:tc>
        <w:tc>
          <w:tcPr>
            <w:tcW w:w="1327" w:type="dxa"/>
            <w:tcBorders>
              <w:top w:val="nil"/>
              <w:left w:val="nil"/>
              <w:bottom w:val="nil"/>
              <w:right w:val="nil"/>
            </w:tcBorders>
            <w:shd w:val="clear" w:color="auto" w:fill="auto"/>
            <w:noWrap/>
            <w:vAlign w:val="bottom"/>
            <w:hideMark/>
          </w:tcPr>
          <w:p w14:paraId="1EB76E01"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0.683</w:t>
            </w:r>
          </w:p>
        </w:tc>
        <w:tc>
          <w:tcPr>
            <w:tcW w:w="1215" w:type="dxa"/>
            <w:tcBorders>
              <w:top w:val="nil"/>
              <w:left w:val="nil"/>
              <w:bottom w:val="nil"/>
              <w:right w:val="nil"/>
            </w:tcBorders>
            <w:shd w:val="clear" w:color="auto" w:fill="auto"/>
            <w:noWrap/>
            <w:vAlign w:val="bottom"/>
            <w:hideMark/>
          </w:tcPr>
          <w:p w14:paraId="7E03E198"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0.779</w:t>
            </w:r>
          </w:p>
        </w:tc>
      </w:tr>
      <w:tr w:rsidR="009907F7" w:rsidRPr="00BA44D2" w14:paraId="07BA144D" w14:textId="77777777" w:rsidTr="0072627C">
        <w:trPr>
          <w:trHeight w:val="288"/>
        </w:trPr>
        <w:tc>
          <w:tcPr>
            <w:tcW w:w="3420" w:type="dxa"/>
            <w:tcBorders>
              <w:top w:val="nil"/>
              <w:left w:val="nil"/>
              <w:bottom w:val="nil"/>
              <w:right w:val="nil"/>
            </w:tcBorders>
            <w:shd w:val="clear" w:color="auto" w:fill="auto"/>
            <w:noWrap/>
            <w:vAlign w:val="bottom"/>
            <w:hideMark/>
          </w:tcPr>
          <w:p w14:paraId="72DD7FD7" w14:textId="77777777" w:rsidR="009907F7" w:rsidRPr="00BA44D2" w:rsidRDefault="009907F7" w:rsidP="0072627C">
            <w:pPr>
              <w:spacing w:after="0" w:line="240" w:lineRule="auto"/>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Functional Dispersion (OA)</w:t>
            </w:r>
          </w:p>
        </w:tc>
        <w:tc>
          <w:tcPr>
            <w:tcW w:w="1314" w:type="dxa"/>
            <w:tcBorders>
              <w:top w:val="nil"/>
              <w:left w:val="nil"/>
              <w:bottom w:val="nil"/>
              <w:right w:val="nil"/>
            </w:tcBorders>
            <w:shd w:val="clear" w:color="auto" w:fill="auto"/>
            <w:noWrap/>
            <w:vAlign w:val="bottom"/>
            <w:hideMark/>
          </w:tcPr>
          <w:p w14:paraId="367E62CD" w14:textId="77777777" w:rsidR="009907F7" w:rsidRPr="00BA44D2" w:rsidRDefault="009907F7" w:rsidP="0072627C">
            <w:pPr>
              <w:spacing w:after="0" w:line="240" w:lineRule="auto"/>
              <w:rPr>
                <w:rFonts w:ascii="Times New Roman" w:eastAsia="Times New Roman" w:hAnsi="Times New Roman" w:cs="Times New Roman"/>
                <w:color w:val="000000"/>
                <w:lang w:val="en-US"/>
              </w:rPr>
            </w:pPr>
          </w:p>
        </w:tc>
        <w:tc>
          <w:tcPr>
            <w:tcW w:w="1814" w:type="dxa"/>
            <w:tcBorders>
              <w:top w:val="nil"/>
              <w:left w:val="nil"/>
              <w:bottom w:val="nil"/>
              <w:right w:val="nil"/>
            </w:tcBorders>
            <w:shd w:val="clear" w:color="auto" w:fill="auto"/>
            <w:noWrap/>
            <w:vAlign w:val="bottom"/>
            <w:hideMark/>
          </w:tcPr>
          <w:p w14:paraId="29A12A84"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327" w:type="dxa"/>
            <w:tcBorders>
              <w:top w:val="nil"/>
              <w:left w:val="nil"/>
              <w:bottom w:val="nil"/>
              <w:right w:val="nil"/>
            </w:tcBorders>
            <w:shd w:val="clear" w:color="auto" w:fill="auto"/>
            <w:noWrap/>
            <w:vAlign w:val="bottom"/>
            <w:hideMark/>
          </w:tcPr>
          <w:p w14:paraId="26E8CDD7"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215" w:type="dxa"/>
            <w:tcBorders>
              <w:top w:val="nil"/>
              <w:left w:val="nil"/>
              <w:bottom w:val="nil"/>
              <w:right w:val="nil"/>
            </w:tcBorders>
            <w:shd w:val="clear" w:color="auto" w:fill="auto"/>
            <w:noWrap/>
            <w:vAlign w:val="bottom"/>
            <w:hideMark/>
          </w:tcPr>
          <w:p w14:paraId="4C2D7A4F"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r>
      <w:tr w:rsidR="009907F7" w:rsidRPr="00BA44D2" w14:paraId="4AF54C67" w14:textId="77777777" w:rsidTr="0072627C">
        <w:trPr>
          <w:trHeight w:val="288"/>
        </w:trPr>
        <w:tc>
          <w:tcPr>
            <w:tcW w:w="3420" w:type="dxa"/>
            <w:tcBorders>
              <w:top w:val="nil"/>
              <w:left w:val="nil"/>
              <w:bottom w:val="nil"/>
              <w:right w:val="nil"/>
            </w:tcBorders>
            <w:shd w:val="clear" w:color="auto" w:fill="auto"/>
            <w:noWrap/>
            <w:vAlign w:val="bottom"/>
            <w:hideMark/>
          </w:tcPr>
          <w:p w14:paraId="08A97B28"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Intercept (High wave exposure)</w:t>
            </w:r>
          </w:p>
        </w:tc>
        <w:tc>
          <w:tcPr>
            <w:tcW w:w="1314" w:type="dxa"/>
            <w:tcBorders>
              <w:top w:val="nil"/>
              <w:left w:val="nil"/>
              <w:bottom w:val="nil"/>
              <w:right w:val="nil"/>
            </w:tcBorders>
            <w:shd w:val="clear" w:color="auto" w:fill="auto"/>
            <w:noWrap/>
            <w:vAlign w:val="bottom"/>
            <w:hideMark/>
          </w:tcPr>
          <w:p w14:paraId="68E6754F"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1.278</w:t>
            </w:r>
          </w:p>
        </w:tc>
        <w:tc>
          <w:tcPr>
            <w:tcW w:w="1814" w:type="dxa"/>
            <w:tcBorders>
              <w:top w:val="nil"/>
              <w:left w:val="nil"/>
              <w:bottom w:val="nil"/>
              <w:right w:val="nil"/>
            </w:tcBorders>
            <w:shd w:val="clear" w:color="auto" w:fill="auto"/>
            <w:noWrap/>
            <w:vAlign w:val="bottom"/>
            <w:hideMark/>
          </w:tcPr>
          <w:p w14:paraId="6C2F5859"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0.134</w:t>
            </w:r>
          </w:p>
        </w:tc>
        <w:tc>
          <w:tcPr>
            <w:tcW w:w="1327" w:type="dxa"/>
            <w:tcBorders>
              <w:top w:val="nil"/>
              <w:left w:val="nil"/>
              <w:bottom w:val="nil"/>
              <w:right w:val="nil"/>
            </w:tcBorders>
            <w:shd w:val="clear" w:color="auto" w:fill="auto"/>
            <w:noWrap/>
            <w:vAlign w:val="bottom"/>
            <w:hideMark/>
          </w:tcPr>
          <w:p w14:paraId="6F5D49D0"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9.546</w:t>
            </w:r>
          </w:p>
        </w:tc>
        <w:tc>
          <w:tcPr>
            <w:tcW w:w="1215" w:type="dxa"/>
            <w:tcBorders>
              <w:top w:val="nil"/>
              <w:left w:val="nil"/>
              <w:bottom w:val="nil"/>
              <w:right w:val="nil"/>
            </w:tcBorders>
            <w:shd w:val="clear" w:color="auto" w:fill="auto"/>
            <w:noWrap/>
            <w:vAlign w:val="bottom"/>
            <w:hideMark/>
          </w:tcPr>
          <w:p w14:paraId="68E59796"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0.000</w:t>
            </w:r>
          </w:p>
        </w:tc>
      </w:tr>
      <w:tr w:rsidR="009907F7" w:rsidRPr="00BA44D2" w14:paraId="12D5F37B" w14:textId="77777777" w:rsidTr="0072627C">
        <w:trPr>
          <w:trHeight w:val="288"/>
        </w:trPr>
        <w:tc>
          <w:tcPr>
            <w:tcW w:w="3420" w:type="dxa"/>
            <w:tcBorders>
              <w:top w:val="nil"/>
              <w:left w:val="nil"/>
              <w:bottom w:val="nil"/>
              <w:right w:val="nil"/>
            </w:tcBorders>
            <w:shd w:val="clear" w:color="auto" w:fill="auto"/>
            <w:noWrap/>
            <w:vAlign w:val="bottom"/>
            <w:hideMark/>
          </w:tcPr>
          <w:p w14:paraId="3F80EF5F"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Low wave exposure</w:t>
            </w:r>
          </w:p>
        </w:tc>
        <w:tc>
          <w:tcPr>
            <w:tcW w:w="1314" w:type="dxa"/>
            <w:tcBorders>
              <w:top w:val="nil"/>
              <w:left w:val="nil"/>
              <w:bottom w:val="nil"/>
              <w:right w:val="nil"/>
            </w:tcBorders>
            <w:shd w:val="clear" w:color="auto" w:fill="auto"/>
            <w:noWrap/>
            <w:vAlign w:val="bottom"/>
            <w:hideMark/>
          </w:tcPr>
          <w:p w14:paraId="506BF530"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0.272</w:t>
            </w:r>
          </w:p>
        </w:tc>
        <w:tc>
          <w:tcPr>
            <w:tcW w:w="1814" w:type="dxa"/>
            <w:tcBorders>
              <w:top w:val="nil"/>
              <w:left w:val="nil"/>
              <w:bottom w:val="nil"/>
              <w:right w:val="nil"/>
            </w:tcBorders>
            <w:shd w:val="clear" w:color="auto" w:fill="auto"/>
            <w:noWrap/>
            <w:vAlign w:val="bottom"/>
            <w:hideMark/>
          </w:tcPr>
          <w:p w14:paraId="58AA1EEF"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0.177</w:t>
            </w:r>
          </w:p>
        </w:tc>
        <w:tc>
          <w:tcPr>
            <w:tcW w:w="1327" w:type="dxa"/>
            <w:tcBorders>
              <w:top w:val="nil"/>
              <w:left w:val="nil"/>
              <w:bottom w:val="nil"/>
              <w:right w:val="nil"/>
            </w:tcBorders>
            <w:shd w:val="clear" w:color="auto" w:fill="auto"/>
            <w:noWrap/>
            <w:vAlign w:val="bottom"/>
            <w:hideMark/>
          </w:tcPr>
          <w:p w14:paraId="11719144"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1.534</w:t>
            </w:r>
          </w:p>
        </w:tc>
        <w:tc>
          <w:tcPr>
            <w:tcW w:w="1215" w:type="dxa"/>
            <w:tcBorders>
              <w:top w:val="nil"/>
              <w:left w:val="nil"/>
              <w:bottom w:val="nil"/>
              <w:right w:val="nil"/>
            </w:tcBorders>
            <w:shd w:val="clear" w:color="auto" w:fill="auto"/>
            <w:noWrap/>
            <w:vAlign w:val="bottom"/>
            <w:hideMark/>
          </w:tcPr>
          <w:p w14:paraId="4CDE9A65"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0.160</w:t>
            </w:r>
          </w:p>
        </w:tc>
      </w:tr>
      <w:tr w:rsidR="009907F7" w:rsidRPr="00BA44D2" w14:paraId="5C875DB8" w14:textId="77777777" w:rsidTr="0072627C">
        <w:trPr>
          <w:trHeight w:val="288"/>
        </w:trPr>
        <w:tc>
          <w:tcPr>
            <w:tcW w:w="3420" w:type="dxa"/>
            <w:tcBorders>
              <w:top w:val="nil"/>
              <w:left w:val="nil"/>
              <w:bottom w:val="nil"/>
              <w:right w:val="nil"/>
            </w:tcBorders>
            <w:shd w:val="clear" w:color="auto" w:fill="auto"/>
            <w:noWrap/>
            <w:vAlign w:val="bottom"/>
            <w:hideMark/>
          </w:tcPr>
          <w:p w14:paraId="34EA608B"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Moderate wave exposure</w:t>
            </w:r>
          </w:p>
        </w:tc>
        <w:tc>
          <w:tcPr>
            <w:tcW w:w="1314" w:type="dxa"/>
            <w:tcBorders>
              <w:top w:val="nil"/>
              <w:left w:val="nil"/>
              <w:bottom w:val="nil"/>
              <w:right w:val="nil"/>
            </w:tcBorders>
            <w:shd w:val="clear" w:color="auto" w:fill="auto"/>
            <w:noWrap/>
            <w:vAlign w:val="bottom"/>
            <w:hideMark/>
          </w:tcPr>
          <w:p w14:paraId="1E868A71"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0.322</w:t>
            </w:r>
          </w:p>
        </w:tc>
        <w:tc>
          <w:tcPr>
            <w:tcW w:w="1814" w:type="dxa"/>
            <w:tcBorders>
              <w:top w:val="nil"/>
              <w:left w:val="nil"/>
              <w:bottom w:val="nil"/>
              <w:right w:val="nil"/>
            </w:tcBorders>
            <w:shd w:val="clear" w:color="auto" w:fill="auto"/>
            <w:noWrap/>
            <w:vAlign w:val="bottom"/>
            <w:hideMark/>
          </w:tcPr>
          <w:p w14:paraId="2A79D1A4"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0.169</w:t>
            </w:r>
          </w:p>
        </w:tc>
        <w:tc>
          <w:tcPr>
            <w:tcW w:w="1327" w:type="dxa"/>
            <w:tcBorders>
              <w:top w:val="nil"/>
              <w:left w:val="nil"/>
              <w:bottom w:val="nil"/>
              <w:right w:val="nil"/>
            </w:tcBorders>
            <w:shd w:val="clear" w:color="auto" w:fill="auto"/>
            <w:noWrap/>
            <w:vAlign w:val="bottom"/>
            <w:hideMark/>
          </w:tcPr>
          <w:p w14:paraId="1E6C4A16"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1.901</w:t>
            </w:r>
          </w:p>
        </w:tc>
        <w:tc>
          <w:tcPr>
            <w:tcW w:w="1215" w:type="dxa"/>
            <w:tcBorders>
              <w:top w:val="nil"/>
              <w:left w:val="nil"/>
              <w:bottom w:val="nil"/>
              <w:right w:val="nil"/>
            </w:tcBorders>
            <w:shd w:val="clear" w:color="auto" w:fill="auto"/>
            <w:noWrap/>
            <w:vAlign w:val="bottom"/>
            <w:hideMark/>
          </w:tcPr>
          <w:p w14:paraId="3B62E8BD"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0.090</w:t>
            </w:r>
          </w:p>
        </w:tc>
      </w:tr>
      <w:tr w:rsidR="009907F7" w:rsidRPr="00BA44D2" w14:paraId="219139CB" w14:textId="77777777" w:rsidTr="0072627C">
        <w:trPr>
          <w:trHeight w:val="288"/>
        </w:trPr>
        <w:tc>
          <w:tcPr>
            <w:tcW w:w="3420" w:type="dxa"/>
            <w:tcBorders>
              <w:top w:val="nil"/>
              <w:left w:val="nil"/>
              <w:bottom w:val="nil"/>
              <w:right w:val="nil"/>
            </w:tcBorders>
            <w:shd w:val="clear" w:color="auto" w:fill="auto"/>
            <w:noWrap/>
            <w:vAlign w:val="bottom"/>
            <w:hideMark/>
          </w:tcPr>
          <w:p w14:paraId="50234B7C"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Adjusted R squared</w:t>
            </w:r>
          </w:p>
        </w:tc>
        <w:tc>
          <w:tcPr>
            <w:tcW w:w="1314" w:type="dxa"/>
            <w:tcBorders>
              <w:top w:val="nil"/>
              <w:left w:val="nil"/>
              <w:bottom w:val="nil"/>
              <w:right w:val="nil"/>
            </w:tcBorders>
            <w:shd w:val="clear" w:color="auto" w:fill="auto"/>
            <w:noWrap/>
            <w:vAlign w:val="bottom"/>
            <w:hideMark/>
          </w:tcPr>
          <w:p w14:paraId="7513C69C"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p>
        </w:tc>
        <w:tc>
          <w:tcPr>
            <w:tcW w:w="1814" w:type="dxa"/>
            <w:tcBorders>
              <w:top w:val="nil"/>
              <w:left w:val="nil"/>
              <w:bottom w:val="nil"/>
              <w:right w:val="nil"/>
            </w:tcBorders>
            <w:shd w:val="clear" w:color="auto" w:fill="auto"/>
            <w:noWrap/>
            <w:vAlign w:val="bottom"/>
            <w:hideMark/>
          </w:tcPr>
          <w:p w14:paraId="12B74476"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327" w:type="dxa"/>
            <w:tcBorders>
              <w:top w:val="nil"/>
              <w:left w:val="nil"/>
              <w:bottom w:val="nil"/>
              <w:right w:val="nil"/>
            </w:tcBorders>
            <w:shd w:val="clear" w:color="auto" w:fill="auto"/>
            <w:noWrap/>
            <w:vAlign w:val="bottom"/>
            <w:hideMark/>
          </w:tcPr>
          <w:p w14:paraId="1BCA2B07" w14:textId="77777777" w:rsidR="009907F7" w:rsidRPr="00BA44D2" w:rsidRDefault="009907F7" w:rsidP="0072627C">
            <w:pPr>
              <w:spacing w:after="0" w:line="240" w:lineRule="auto"/>
              <w:jc w:val="center"/>
              <w:rPr>
                <w:rFonts w:ascii="Times New Roman" w:eastAsia="Times New Roman" w:hAnsi="Times New Roman" w:cs="Times New Roman"/>
                <w:lang w:val="en-US"/>
              </w:rPr>
            </w:pPr>
          </w:p>
        </w:tc>
        <w:tc>
          <w:tcPr>
            <w:tcW w:w="1215" w:type="dxa"/>
            <w:tcBorders>
              <w:top w:val="nil"/>
              <w:left w:val="nil"/>
              <w:bottom w:val="nil"/>
              <w:right w:val="nil"/>
            </w:tcBorders>
            <w:shd w:val="clear" w:color="auto" w:fill="auto"/>
            <w:noWrap/>
            <w:vAlign w:val="bottom"/>
            <w:hideMark/>
          </w:tcPr>
          <w:p w14:paraId="35E15BF3"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0.145</w:t>
            </w:r>
          </w:p>
        </w:tc>
      </w:tr>
      <w:tr w:rsidR="009907F7" w:rsidRPr="00BA44D2" w14:paraId="7849A5C0" w14:textId="77777777" w:rsidTr="0072627C">
        <w:trPr>
          <w:trHeight w:val="288"/>
        </w:trPr>
        <w:tc>
          <w:tcPr>
            <w:tcW w:w="3420" w:type="dxa"/>
            <w:tcBorders>
              <w:top w:val="nil"/>
              <w:left w:val="nil"/>
              <w:bottom w:val="single" w:sz="4" w:space="0" w:color="auto"/>
              <w:right w:val="nil"/>
            </w:tcBorders>
            <w:shd w:val="clear" w:color="auto" w:fill="auto"/>
            <w:noWrap/>
            <w:vAlign w:val="bottom"/>
            <w:hideMark/>
          </w:tcPr>
          <w:p w14:paraId="5B62E348" w14:textId="77777777" w:rsidR="009907F7" w:rsidRPr="00BA44D2" w:rsidRDefault="009907F7" w:rsidP="0072627C">
            <w:pPr>
              <w:spacing w:after="0" w:line="240" w:lineRule="auto"/>
              <w:jc w:val="right"/>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p- value</w:t>
            </w:r>
          </w:p>
        </w:tc>
        <w:tc>
          <w:tcPr>
            <w:tcW w:w="1314" w:type="dxa"/>
            <w:tcBorders>
              <w:top w:val="nil"/>
              <w:left w:val="nil"/>
              <w:bottom w:val="single" w:sz="4" w:space="0" w:color="auto"/>
              <w:right w:val="nil"/>
            </w:tcBorders>
            <w:shd w:val="clear" w:color="auto" w:fill="auto"/>
            <w:noWrap/>
            <w:vAlign w:val="bottom"/>
            <w:hideMark/>
          </w:tcPr>
          <w:p w14:paraId="7BB62662"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 </w:t>
            </w:r>
          </w:p>
        </w:tc>
        <w:tc>
          <w:tcPr>
            <w:tcW w:w="1814" w:type="dxa"/>
            <w:tcBorders>
              <w:top w:val="nil"/>
              <w:left w:val="nil"/>
              <w:bottom w:val="single" w:sz="4" w:space="0" w:color="auto"/>
              <w:right w:val="nil"/>
            </w:tcBorders>
            <w:shd w:val="clear" w:color="auto" w:fill="auto"/>
            <w:noWrap/>
            <w:vAlign w:val="bottom"/>
            <w:hideMark/>
          </w:tcPr>
          <w:p w14:paraId="15EB66A7"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 </w:t>
            </w:r>
          </w:p>
        </w:tc>
        <w:tc>
          <w:tcPr>
            <w:tcW w:w="1327" w:type="dxa"/>
            <w:tcBorders>
              <w:top w:val="nil"/>
              <w:left w:val="nil"/>
              <w:bottom w:val="single" w:sz="4" w:space="0" w:color="auto"/>
              <w:right w:val="nil"/>
            </w:tcBorders>
            <w:shd w:val="clear" w:color="auto" w:fill="auto"/>
            <w:noWrap/>
            <w:vAlign w:val="bottom"/>
            <w:hideMark/>
          </w:tcPr>
          <w:p w14:paraId="02CDE1A0"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 </w:t>
            </w:r>
          </w:p>
        </w:tc>
        <w:tc>
          <w:tcPr>
            <w:tcW w:w="1215" w:type="dxa"/>
            <w:tcBorders>
              <w:top w:val="nil"/>
              <w:left w:val="nil"/>
              <w:bottom w:val="single" w:sz="4" w:space="0" w:color="auto"/>
              <w:right w:val="nil"/>
            </w:tcBorders>
            <w:shd w:val="clear" w:color="auto" w:fill="auto"/>
            <w:noWrap/>
            <w:vAlign w:val="bottom"/>
            <w:hideMark/>
          </w:tcPr>
          <w:p w14:paraId="2F555925" w14:textId="77777777" w:rsidR="009907F7" w:rsidRPr="00BA44D2" w:rsidRDefault="009907F7" w:rsidP="0072627C">
            <w:pPr>
              <w:spacing w:after="0" w:line="240" w:lineRule="auto"/>
              <w:jc w:val="center"/>
              <w:rPr>
                <w:rFonts w:ascii="Times New Roman" w:eastAsia="Times New Roman" w:hAnsi="Times New Roman" w:cs="Times New Roman"/>
                <w:color w:val="000000"/>
                <w:lang w:val="en-US"/>
              </w:rPr>
            </w:pPr>
            <w:r w:rsidRPr="00BA44D2">
              <w:rPr>
                <w:rFonts w:ascii="Times New Roman" w:eastAsia="Times New Roman" w:hAnsi="Times New Roman" w:cs="Times New Roman"/>
                <w:color w:val="000000"/>
                <w:lang w:val="en-US"/>
              </w:rPr>
              <w:t>0.201</w:t>
            </w:r>
          </w:p>
        </w:tc>
      </w:tr>
    </w:tbl>
    <w:p w14:paraId="3C68A844" w14:textId="77777777" w:rsidR="009907F7" w:rsidRDefault="009907F7" w:rsidP="00C31DEE">
      <w:pPr>
        <w:spacing w:after="0"/>
        <w:jc w:val="center"/>
        <w:rPr>
          <w:rFonts w:ascii="Times New Roman" w:hAnsi="Times New Roman" w:cs="Times New Roman"/>
          <w:b/>
          <w:sz w:val="24"/>
          <w:szCs w:val="24"/>
        </w:rPr>
      </w:pPr>
      <w:r>
        <w:rPr>
          <w:rFonts w:ascii="Times New Roman" w:hAnsi="Times New Roman" w:cs="Times New Roman"/>
          <w:b/>
          <w:sz w:val="24"/>
          <w:szCs w:val="24"/>
        </w:rPr>
        <w:t>Table S5</w:t>
      </w:r>
    </w:p>
    <w:p w14:paraId="160C19BD" w14:textId="77777777" w:rsidR="009907F7" w:rsidRDefault="009907F7" w:rsidP="00C31DEE">
      <w:pPr>
        <w:spacing w:after="0" w:line="276" w:lineRule="auto"/>
        <w:jc w:val="both"/>
        <w:rPr>
          <w:rFonts w:ascii="Times New Roman" w:eastAsia="Times New Roman" w:hAnsi="Times New Roman" w:cs="Times New Roman"/>
          <w:b/>
          <w:sz w:val="24"/>
          <w:szCs w:val="24"/>
        </w:rPr>
      </w:pPr>
      <w:r w:rsidRPr="002451CD">
        <w:rPr>
          <w:rFonts w:ascii="Times New Roman" w:eastAsia="Times New Roman" w:hAnsi="Times New Roman" w:cs="Times New Roman"/>
          <w:b/>
          <w:sz w:val="24"/>
          <w:szCs w:val="24"/>
        </w:rPr>
        <w:t>Table S5</w:t>
      </w:r>
      <w:r w:rsidRPr="00BD6BB9">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7B29AB">
        <w:rPr>
          <w:rFonts w:ascii="Times New Roman" w:eastAsia="Times New Roman" w:hAnsi="Times New Roman" w:cs="Times New Roman"/>
          <w:sz w:val="24"/>
          <w:szCs w:val="24"/>
        </w:rPr>
        <w:t>Subset of more overlapping traits and landmarks used in ancillary analyses (Figs. S6 - S8 and Tables S6-S7)</w:t>
      </w:r>
      <w:r>
        <w:rPr>
          <w:rFonts w:ascii="Times New Roman" w:eastAsia="Times New Roman" w:hAnsi="Times New Roman" w:cs="Times New Roman"/>
          <w:sz w:val="24"/>
          <w:szCs w:val="24"/>
        </w:rPr>
        <w:t>.</w:t>
      </w:r>
      <w:r w:rsidRPr="007B29AB">
        <w:rPr>
          <w:rFonts w:ascii="Times New Roman" w:eastAsia="Times New Roman" w:hAnsi="Times New Roman" w:cs="Times New Roman"/>
          <w:sz w:val="24"/>
          <w:szCs w:val="24"/>
        </w:rPr>
        <w:t xml:space="preserve"> </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680"/>
      </w:tblGrid>
      <w:tr w:rsidR="001F74FB" w:rsidRPr="00BD6BB9" w14:paraId="4F09D397" w14:textId="77777777" w:rsidTr="005C1577">
        <w:tc>
          <w:tcPr>
            <w:tcW w:w="4500" w:type="dxa"/>
            <w:tcBorders>
              <w:top w:val="single" w:sz="4" w:space="0" w:color="auto"/>
              <w:bottom w:val="single" w:sz="4" w:space="0" w:color="auto"/>
            </w:tcBorders>
          </w:tcPr>
          <w:p w14:paraId="4873B5CD" w14:textId="77777777" w:rsidR="001F74FB" w:rsidRPr="00BD6BB9" w:rsidRDefault="001F74FB" w:rsidP="005C1577">
            <w:pPr>
              <w:spacing w:line="276" w:lineRule="auto"/>
              <w:rPr>
                <w:rFonts w:ascii="Times New Roman" w:hAnsi="Times New Roman" w:cs="Times New Roman"/>
                <w:b/>
                <w:bCs/>
                <w:sz w:val="20"/>
                <w:szCs w:val="20"/>
              </w:rPr>
            </w:pPr>
            <w:r w:rsidRPr="00BD6BB9">
              <w:rPr>
                <w:rFonts w:ascii="Times New Roman" w:hAnsi="Times New Roman" w:cs="Times New Roman"/>
                <w:b/>
                <w:bCs/>
                <w:sz w:val="20"/>
                <w:szCs w:val="20"/>
              </w:rPr>
              <w:t>Traits</w:t>
            </w:r>
          </w:p>
        </w:tc>
        <w:tc>
          <w:tcPr>
            <w:tcW w:w="4680" w:type="dxa"/>
            <w:tcBorders>
              <w:top w:val="single" w:sz="4" w:space="0" w:color="auto"/>
              <w:bottom w:val="single" w:sz="4" w:space="0" w:color="auto"/>
            </w:tcBorders>
          </w:tcPr>
          <w:p w14:paraId="1A126718" w14:textId="77777777" w:rsidR="001F74FB" w:rsidRPr="00BD6BB9" w:rsidRDefault="001F74FB" w:rsidP="005C1577">
            <w:pPr>
              <w:spacing w:line="276" w:lineRule="auto"/>
              <w:rPr>
                <w:rFonts w:ascii="Times New Roman" w:hAnsi="Times New Roman" w:cs="Times New Roman"/>
                <w:b/>
                <w:bCs/>
                <w:sz w:val="20"/>
                <w:szCs w:val="20"/>
              </w:rPr>
            </w:pPr>
            <w:r>
              <w:rPr>
                <w:rFonts w:ascii="Times New Roman" w:hAnsi="Times New Roman" w:cs="Times New Roman"/>
                <w:b/>
                <w:bCs/>
                <w:sz w:val="20"/>
                <w:szCs w:val="20"/>
              </w:rPr>
              <w:t>Landmarks</w:t>
            </w:r>
          </w:p>
        </w:tc>
      </w:tr>
      <w:tr w:rsidR="001F74FB" w:rsidRPr="00BD6BB9" w14:paraId="7397708E" w14:textId="77777777" w:rsidTr="005C1577">
        <w:tc>
          <w:tcPr>
            <w:tcW w:w="4500" w:type="dxa"/>
          </w:tcPr>
          <w:p w14:paraId="470739D2" w14:textId="77777777" w:rsidR="001F74FB" w:rsidRDefault="001F74FB" w:rsidP="005C1577">
            <w:pPr>
              <w:spacing w:line="276" w:lineRule="auto"/>
              <w:rPr>
                <w:rFonts w:ascii="Times New Roman" w:hAnsi="Times New Roman" w:cs="Times New Roman"/>
                <w:sz w:val="17"/>
                <w:szCs w:val="17"/>
              </w:rPr>
            </w:pPr>
          </w:p>
          <w:p w14:paraId="7B4211B1" w14:textId="77777777" w:rsidR="001F74FB" w:rsidRDefault="001F74FB" w:rsidP="005C1577">
            <w:pPr>
              <w:spacing w:line="276" w:lineRule="auto"/>
              <w:jc w:val="center"/>
              <w:rPr>
                <w:rFonts w:ascii="Times New Roman" w:hAnsi="Times New Roman" w:cs="Times New Roman"/>
                <w:sz w:val="17"/>
                <w:szCs w:val="17"/>
              </w:rPr>
            </w:pPr>
            <w:r>
              <w:rPr>
                <w:rFonts w:ascii="Times New Roman" w:hAnsi="Times New Roman" w:cs="Times New Roman"/>
                <w:noProof/>
                <w:sz w:val="17"/>
                <w:szCs w:val="17"/>
                <w:lang w:val="en-US"/>
              </w:rPr>
              <w:drawing>
                <wp:inline distT="0" distB="0" distL="0" distR="0" wp14:anchorId="76F37449" wp14:editId="74C10BBA">
                  <wp:extent cx="2326770" cy="1083733"/>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S5a.Traits.tif"/>
                          <pic:cNvPicPr/>
                        </pic:nvPicPr>
                        <pic:blipFill rotWithShape="1">
                          <a:blip r:embed="rId13" cstate="print">
                            <a:extLst>
                              <a:ext uri="{28A0092B-C50C-407E-A947-70E740481C1C}">
                                <a14:useLocalDpi xmlns:a14="http://schemas.microsoft.com/office/drawing/2010/main" val="0"/>
                              </a:ext>
                            </a:extLst>
                          </a:blip>
                          <a:srcRect l="11759" t="36725" r="10613" b="37681"/>
                          <a:stretch/>
                        </pic:blipFill>
                        <pic:spPr bwMode="auto">
                          <a:xfrm>
                            <a:off x="0" y="0"/>
                            <a:ext cx="2331676" cy="1086018"/>
                          </a:xfrm>
                          <a:prstGeom prst="rect">
                            <a:avLst/>
                          </a:prstGeom>
                          <a:ln>
                            <a:noFill/>
                          </a:ln>
                          <a:extLst>
                            <a:ext uri="{53640926-AAD7-44D8-BBD7-CCE9431645EC}">
                              <a14:shadowObscured xmlns:a14="http://schemas.microsoft.com/office/drawing/2010/main"/>
                            </a:ext>
                          </a:extLst>
                        </pic:spPr>
                      </pic:pic>
                    </a:graphicData>
                  </a:graphic>
                </wp:inline>
              </w:drawing>
            </w:r>
          </w:p>
          <w:p w14:paraId="30AD9C6D" w14:textId="77777777" w:rsidR="001F74FB" w:rsidRPr="00BD6BB9" w:rsidRDefault="001F74FB" w:rsidP="005C1577">
            <w:pPr>
              <w:spacing w:line="276" w:lineRule="auto"/>
              <w:rPr>
                <w:rFonts w:ascii="Times New Roman" w:hAnsi="Times New Roman" w:cs="Times New Roman"/>
                <w:sz w:val="17"/>
                <w:szCs w:val="17"/>
              </w:rPr>
            </w:pPr>
          </w:p>
        </w:tc>
        <w:tc>
          <w:tcPr>
            <w:tcW w:w="4680" w:type="dxa"/>
          </w:tcPr>
          <w:p w14:paraId="0F56D572" w14:textId="77777777" w:rsidR="001F74FB" w:rsidRDefault="001F74FB" w:rsidP="005C1577">
            <w:pPr>
              <w:autoSpaceDE w:val="0"/>
              <w:autoSpaceDN w:val="0"/>
              <w:adjustRightInd w:val="0"/>
              <w:spacing w:line="276" w:lineRule="auto"/>
              <w:jc w:val="center"/>
              <w:rPr>
                <w:rFonts w:ascii="Times New Roman" w:hAnsi="Times New Roman" w:cs="Times New Roman"/>
                <w:noProof/>
                <w:sz w:val="17"/>
                <w:szCs w:val="17"/>
                <w:lang w:val="en-US"/>
              </w:rPr>
            </w:pPr>
          </w:p>
          <w:p w14:paraId="114733B5" w14:textId="77777777" w:rsidR="001F74FB" w:rsidRPr="00BD6BB9" w:rsidRDefault="001F74FB" w:rsidP="005C1577">
            <w:pPr>
              <w:autoSpaceDE w:val="0"/>
              <w:autoSpaceDN w:val="0"/>
              <w:adjustRightInd w:val="0"/>
              <w:spacing w:line="276" w:lineRule="auto"/>
              <w:jc w:val="center"/>
              <w:rPr>
                <w:rFonts w:ascii="Times New Roman" w:hAnsi="Times New Roman" w:cs="Times New Roman"/>
                <w:sz w:val="17"/>
                <w:szCs w:val="17"/>
              </w:rPr>
            </w:pPr>
            <w:r>
              <w:rPr>
                <w:rFonts w:ascii="Times New Roman" w:hAnsi="Times New Roman" w:cs="Times New Roman"/>
                <w:noProof/>
                <w:sz w:val="17"/>
                <w:szCs w:val="17"/>
                <w:lang w:val="en-US"/>
              </w:rPr>
              <w:drawing>
                <wp:inline distT="0" distB="0" distL="0" distR="0" wp14:anchorId="2CEBDE79" wp14:editId="6FC2A431">
                  <wp:extent cx="2250853" cy="109133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S5b.Landmarks.tif"/>
                          <pic:cNvPicPr/>
                        </pic:nvPicPr>
                        <pic:blipFill rotWithShape="1">
                          <a:blip r:embed="rId14" cstate="print">
                            <a:extLst>
                              <a:ext uri="{28A0092B-C50C-407E-A947-70E740481C1C}">
                                <a14:useLocalDpi xmlns:a14="http://schemas.microsoft.com/office/drawing/2010/main" val="0"/>
                              </a:ext>
                            </a:extLst>
                          </a:blip>
                          <a:srcRect l="12788" t="37037" r="14158" b="37890"/>
                          <a:stretch/>
                        </pic:blipFill>
                        <pic:spPr bwMode="auto">
                          <a:xfrm>
                            <a:off x="0" y="0"/>
                            <a:ext cx="2256420" cy="1094038"/>
                          </a:xfrm>
                          <a:prstGeom prst="rect">
                            <a:avLst/>
                          </a:prstGeom>
                          <a:ln>
                            <a:noFill/>
                          </a:ln>
                          <a:extLst>
                            <a:ext uri="{53640926-AAD7-44D8-BBD7-CCE9431645EC}">
                              <a14:shadowObscured xmlns:a14="http://schemas.microsoft.com/office/drawing/2010/main"/>
                            </a:ext>
                          </a:extLst>
                        </pic:spPr>
                      </pic:pic>
                    </a:graphicData>
                  </a:graphic>
                </wp:inline>
              </w:drawing>
            </w:r>
          </w:p>
        </w:tc>
      </w:tr>
      <w:tr w:rsidR="001F74FB" w:rsidRPr="00C31DEE" w14:paraId="5016732D" w14:textId="77777777" w:rsidTr="005C1577">
        <w:tc>
          <w:tcPr>
            <w:tcW w:w="4500" w:type="dxa"/>
          </w:tcPr>
          <w:p w14:paraId="13C5F492" w14:textId="77777777" w:rsidR="001F74FB" w:rsidRPr="00C31DEE" w:rsidRDefault="001F74FB" w:rsidP="005C1577">
            <w:pPr>
              <w:spacing w:line="276" w:lineRule="auto"/>
              <w:rPr>
                <w:rFonts w:ascii="Times New Roman" w:hAnsi="Times New Roman" w:cs="Times New Roman"/>
                <w:sz w:val="17"/>
                <w:szCs w:val="17"/>
              </w:rPr>
            </w:pPr>
            <w:r w:rsidRPr="00C31DEE">
              <w:rPr>
                <w:rFonts w:ascii="Times New Roman" w:hAnsi="Times New Roman" w:cs="Times New Roman"/>
              </w:rPr>
              <w:t>Body aspect ratio (BodyAR)</w:t>
            </w:r>
          </w:p>
        </w:tc>
        <w:tc>
          <w:tcPr>
            <w:tcW w:w="4680" w:type="dxa"/>
          </w:tcPr>
          <w:p w14:paraId="2C44379E" w14:textId="77777777" w:rsidR="001F74FB" w:rsidRPr="00C31DEE" w:rsidRDefault="001F74FB" w:rsidP="005C1577">
            <w:pPr>
              <w:autoSpaceDE w:val="0"/>
              <w:autoSpaceDN w:val="0"/>
              <w:adjustRightInd w:val="0"/>
              <w:spacing w:line="276" w:lineRule="auto"/>
              <w:rPr>
                <w:rFonts w:ascii="Times New Roman" w:hAnsi="Times New Roman" w:cs="Times New Roman"/>
                <w:sz w:val="17"/>
                <w:szCs w:val="17"/>
              </w:rPr>
            </w:pPr>
            <w:r w:rsidRPr="00C31DEE">
              <w:rPr>
                <w:rFonts w:ascii="Times New Roman" w:hAnsi="Times New Roman" w:cs="Times New Roman"/>
              </w:rPr>
              <w:t>1. Posterior-ventral margin of the distal arm of the maxilla</w:t>
            </w:r>
          </w:p>
        </w:tc>
      </w:tr>
      <w:tr w:rsidR="001F74FB" w:rsidRPr="00C31DEE" w14:paraId="19B9760A" w14:textId="77777777" w:rsidTr="005C1577">
        <w:tc>
          <w:tcPr>
            <w:tcW w:w="4500" w:type="dxa"/>
          </w:tcPr>
          <w:p w14:paraId="084D69D5" w14:textId="77777777" w:rsidR="001F74FB" w:rsidRPr="00C31DEE" w:rsidRDefault="001F74FB" w:rsidP="005C1577">
            <w:pPr>
              <w:spacing w:line="276" w:lineRule="auto"/>
              <w:rPr>
                <w:rFonts w:ascii="Times New Roman" w:hAnsi="Times New Roman" w:cs="Times New Roman"/>
                <w:sz w:val="17"/>
                <w:szCs w:val="17"/>
              </w:rPr>
            </w:pPr>
            <w:r w:rsidRPr="00C31DEE">
              <w:rPr>
                <w:rFonts w:ascii="Times New Roman" w:hAnsi="Times New Roman" w:cs="Times New Roman"/>
              </w:rPr>
              <w:t>Aspect ratio of the caudal fin (CaudalAR)</w:t>
            </w:r>
          </w:p>
        </w:tc>
        <w:tc>
          <w:tcPr>
            <w:tcW w:w="4680" w:type="dxa"/>
          </w:tcPr>
          <w:p w14:paraId="1CE1B3BF" w14:textId="77777777" w:rsidR="001F74FB" w:rsidRPr="00C31DEE" w:rsidRDefault="001F74FB" w:rsidP="005C1577">
            <w:pPr>
              <w:autoSpaceDE w:val="0"/>
              <w:autoSpaceDN w:val="0"/>
              <w:adjustRightInd w:val="0"/>
              <w:spacing w:line="276" w:lineRule="auto"/>
              <w:rPr>
                <w:rFonts w:ascii="Times New Roman" w:hAnsi="Times New Roman" w:cs="Times New Roman"/>
                <w:sz w:val="17"/>
                <w:szCs w:val="17"/>
              </w:rPr>
            </w:pPr>
            <w:r w:rsidRPr="00C31DEE">
              <w:rPr>
                <w:rFonts w:ascii="Times New Roman" w:hAnsi="Times New Roman" w:cs="Times New Roman"/>
              </w:rPr>
              <w:t>2. Most anterior proximal limit between the premaxilla and the head of the maxilla</w:t>
            </w:r>
          </w:p>
        </w:tc>
      </w:tr>
      <w:tr w:rsidR="001F74FB" w:rsidRPr="00C31DEE" w14:paraId="6A3D713B" w14:textId="77777777" w:rsidTr="005C1577">
        <w:tc>
          <w:tcPr>
            <w:tcW w:w="4500" w:type="dxa"/>
          </w:tcPr>
          <w:p w14:paraId="7AF21454" w14:textId="77777777" w:rsidR="001F74FB" w:rsidRPr="00C31DEE" w:rsidRDefault="001F74FB" w:rsidP="005C1577">
            <w:pPr>
              <w:spacing w:line="276" w:lineRule="auto"/>
              <w:rPr>
                <w:rFonts w:ascii="Times New Roman" w:hAnsi="Times New Roman" w:cs="Times New Roman"/>
              </w:rPr>
            </w:pPr>
            <w:r w:rsidRPr="00C31DEE">
              <w:rPr>
                <w:rFonts w:ascii="Times New Roman" w:hAnsi="Times New Roman" w:cs="Times New Roman"/>
              </w:rPr>
              <w:t>Caudal peduncle throttling (CaudalPT)</w:t>
            </w:r>
          </w:p>
        </w:tc>
        <w:tc>
          <w:tcPr>
            <w:tcW w:w="4680" w:type="dxa"/>
          </w:tcPr>
          <w:p w14:paraId="3402CB49" w14:textId="77777777" w:rsidR="001F74FB" w:rsidRPr="00C31DEE" w:rsidRDefault="001F74FB" w:rsidP="005C1577">
            <w:pPr>
              <w:autoSpaceDE w:val="0"/>
              <w:autoSpaceDN w:val="0"/>
              <w:adjustRightInd w:val="0"/>
              <w:spacing w:line="276" w:lineRule="auto"/>
              <w:rPr>
                <w:rFonts w:ascii="Times New Roman" w:hAnsi="Times New Roman" w:cs="Times New Roman"/>
                <w:sz w:val="17"/>
                <w:szCs w:val="17"/>
              </w:rPr>
            </w:pPr>
            <w:r w:rsidRPr="00C31DEE">
              <w:rPr>
                <w:rFonts w:ascii="Times New Roman" w:hAnsi="Times New Roman" w:cs="Times New Roman"/>
              </w:rPr>
              <w:t>3. Insertion of the most anterior ray of the dorsal fin on the body</w:t>
            </w:r>
          </w:p>
        </w:tc>
      </w:tr>
      <w:tr w:rsidR="001F74FB" w:rsidRPr="00C31DEE" w14:paraId="5D87E91B" w14:textId="77777777" w:rsidTr="005C1577">
        <w:tc>
          <w:tcPr>
            <w:tcW w:w="4500" w:type="dxa"/>
          </w:tcPr>
          <w:p w14:paraId="522DC9BC" w14:textId="77777777" w:rsidR="001F74FB" w:rsidRPr="00C31DEE" w:rsidRDefault="001F74FB" w:rsidP="005C1577">
            <w:pPr>
              <w:spacing w:line="276" w:lineRule="auto"/>
              <w:rPr>
                <w:rFonts w:ascii="Times New Roman" w:hAnsi="Times New Roman" w:cs="Times New Roman"/>
              </w:rPr>
            </w:pPr>
            <w:r w:rsidRPr="00C31DEE">
              <w:rPr>
                <w:rFonts w:ascii="Times New Roman" w:hAnsi="Times New Roman" w:cs="Times New Roman"/>
              </w:rPr>
              <w:t>Eye position (EyeP)</w:t>
            </w:r>
          </w:p>
        </w:tc>
        <w:tc>
          <w:tcPr>
            <w:tcW w:w="4680" w:type="dxa"/>
          </w:tcPr>
          <w:p w14:paraId="41A12151" w14:textId="77777777" w:rsidR="001F74FB" w:rsidRPr="00C31DEE" w:rsidRDefault="001F74FB" w:rsidP="005C1577">
            <w:pPr>
              <w:autoSpaceDE w:val="0"/>
              <w:autoSpaceDN w:val="0"/>
              <w:adjustRightInd w:val="0"/>
              <w:spacing w:line="276" w:lineRule="auto"/>
              <w:rPr>
                <w:rFonts w:ascii="Times New Roman" w:hAnsi="Times New Roman" w:cs="Times New Roman"/>
                <w:sz w:val="17"/>
                <w:szCs w:val="17"/>
              </w:rPr>
            </w:pPr>
            <w:r w:rsidRPr="00C31DEE">
              <w:rPr>
                <w:rFonts w:ascii="Times New Roman" w:hAnsi="Times New Roman" w:cs="Times New Roman"/>
              </w:rPr>
              <w:t>4. Insertion of the most posterior ray of the dorsal fin on the body</w:t>
            </w:r>
          </w:p>
        </w:tc>
      </w:tr>
      <w:tr w:rsidR="001F74FB" w:rsidRPr="00C31DEE" w14:paraId="6822807E" w14:textId="77777777" w:rsidTr="005C1577">
        <w:tc>
          <w:tcPr>
            <w:tcW w:w="4500" w:type="dxa"/>
          </w:tcPr>
          <w:p w14:paraId="420691FE" w14:textId="77777777" w:rsidR="001F74FB" w:rsidRPr="00C31DEE" w:rsidRDefault="001F74FB" w:rsidP="005C1577">
            <w:pPr>
              <w:spacing w:line="276" w:lineRule="auto"/>
              <w:rPr>
                <w:rFonts w:ascii="Times New Roman" w:hAnsi="Times New Roman" w:cs="Times New Roman"/>
              </w:rPr>
            </w:pPr>
            <w:r w:rsidRPr="00C31DEE">
              <w:rPr>
                <w:rFonts w:ascii="Times New Roman" w:hAnsi="Times New Roman" w:cs="Times New Roman"/>
              </w:rPr>
              <w:t>Eye size (EyeS)</w:t>
            </w:r>
          </w:p>
        </w:tc>
        <w:tc>
          <w:tcPr>
            <w:tcW w:w="4680" w:type="dxa"/>
          </w:tcPr>
          <w:p w14:paraId="111B874E" w14:textId="77777777" w:rsidR="001F74FB" w:rsidRPr="00C31DEE" w:rsidRDefault="001F74FB" w:rsidP="005C1577">
            <w:pPr>
              <w:autoSpaceDE w:val="0"/>
              <w:autoSpaceDN w:val="0"/>
              <w:adjustRightInd w:val="0"/>
              <w:spacing w:line="276" w:lineRule="auto"/>
              <w:rPr>
                <w:rFonts w:ascii="Times New Roman" w:hAnsi="Times New Roman" w:cs="Times New Roman"/>
                <w:sz w:val="17"/>
                <w:szCs w:val="17"/>
              </w:rPr>
            </w:pPr>
            <w:r w:rsidRPr="00C31DEE">
              <w:rPr>
                <w:rFonts w:ascii="Times New Roman" w:hAnsi="Times New Roman" w:cs="Times New Roman"/>
              </w:rPr>
              <w:t>5. Dorsal insertion of the caudal fin</w:t>
            </w:r>
          </w:p>
        </w:tc>
      </w:tr>
      <w:tr w:rsidR="001F74FB" w:rsidRPr="00C31DEE" w14:paraId="6535D583" w14:textId="77777777" w:rsidTr="005C1577">
        <w:tc>
          <w:tcPr>
            <w:tcW w:w="4500" w:type="dxa"/>
          </w:tcPr>
          <w:p w14:paraId="0EA854B7" w14:textId="77777777" w:rsidR="001F74FB" w:rsidRPr="00C31DEE" w:rsidRDefault="001F74FB" w:rsidP="005C1577">
            <w:pPr>
              <w:spacing w:line="276" w:lineRule="auto"/>
              <w:rPr>
                <w:rFonts w:ascii="Times New Roman" w:hAnsi="Times New Roman" w:cs="Times New Roman"/>
              </w:rPr>
            </w:pPr>
            <w:r w:rsidRPr="00C31DEE">
              <w:rPr>
                <w:rFonts w:ascii="Times New Roman" w:hAnsi="Times New Roman" w:cs="Times New Roman"/>
              </w:rPr>
              <w:t>Head depth (HeadD)</w:t>
            </w:r>
          </w:p>
        </w:tc>
        <w:tc>
          <w:tcPr>
            <w:tcW w:w="4680" w:type="dxa"/>
          </w:tcPr>
          <w:p w14:paraId="6AC6BC61" w14:textId="77777777" w:rsidR="001F74FB" w:rsidRPr="00C31DEE" w:rsidRDefault="001F74FB" w:rsidP="005C1577">
            <w:pPr>
              <w:autoSpaceDE w:val="0"/>
              <w:autoSpaceDN w:val="0"/>
              <w:adjustRightInd w:val="0"/>
              <w:spacing w:line="276" w:lineRule="auto"/>
              <w:rPr>
                <w:rFonts w:ascii="Times New Roman" w:hAnsi="Times New Roman" w:cs="Times New Roman"/>
                <w:sz w:val="17"/>
                <w:szCs w:val="17"/>
              </w:rPr>
            </w:pPr>
            <w:r w:rsidRPr="00C31DEE">
              <w:rPr>
                <w:rFonts w:ascii="Times New Roman" w:hAnsi="Times New Roman" w:cs="Times New Roman"/>
              </w:rPr>
              <w:t xml:space="preserve">6. Ventral insertion of the caudal fin </w:t>
            </w:r>
          </w:p>
        </w:tc>
      </w:tr>
      <w:tr w:rsidR="001F74FB" w:rsidRPr="00C31DEE" w14:paraId="1A69FF03" w14:textId="77777777" w:rsidTr="005C1577">
        <w:tc>
          <w:tcPr>
            <w:tcW w:w="4500" w:type="dxa"/>
          </w:tcPr>
          <w:p w14:paraId="5D4D0198" w14:textId="77777777" w:rsidR="001F74FB" w:rsidRPr="00C31DEE" w:rsidRDefault="001F74FB" w:rsidP="005C1577">
            <w:pPr>
              <w:spacing w:line="276" w:lineRule="auto"/>
              <w:rPr>
                <w:rFonts w:ascii="Times New Roman" w:hAnsi="Times New Roman" w:cs="Times New Roman"/>
              </w:rPr>
            </w:pPr>
            <w:r w:rsidRPr="00C31DEE">
              <w:rPr>
                <w:rFonts w:ascii="Times New Roman" w:hAnsi="Times New Roman" w:cs="Times New Roman"/>
              </w:rPr>
              <w:t>Head length (HeadL)</w:t>
            </w:r>
          </w:p>
        </w:tc>
        <w:tc>
          <w:tcPr>
            <w:tcW w:w="4680" w:type="dxa"/>
          </w:tcPr>
          <w:p w14:paraId="6E42F97C" w14:textId="77777777" w:rsidR="001F74FB" w:rsidRPr="00C31DEE" w:rsidRDefault="001F74FB" w:rsidP="005C1577">
            <w:pPr>
              <w:autoSpaceDE w:val="0"/>
              <w:autoSpaceDN w:val="0"/>
              <w:adjustRightInd w:val="0"/>
              <w:spacing w:line="276" w:lineRule="auto"/>
              <w:rPr>
                <w:rFonts w:ascii="Times New Roman" w:hAnsi="Times New Roman" w:cs="Times New Roman"/>
                <w:sz w:val="17"/>
                <w:szCs w:val="17"/>
              </w:rPr>
            </w:pPr>
            <w:r w:rsidRPr="00C31DEE">
              <w:rPr>
                <w:rFonts w:ascii="Times New Roman" w:hAnsi="Times New Roman" w:cs="Times New Roman"/>
              </w:rPr>
              <w:t>7. Insertion of the first ray of the anal fin</w:t>
            </w:r>
          </w:p>
        </w:tc>
      </w:tr>
      <w:tr w:rsidR="001F74FB" w:rsidRPr="00C31DEE" w14:paraId="2490DA54" w14:textId="77777777" w:rsidTr="005C1577">
        <w:tc>
          <w:tcPr>
            <w:tcW w:w="4500" w:type="dxa"/>
          </w:tcPr>
          <w:p w14:paraId="6F68DE65" w14:textId="77777777" w:rsidR="001F74FB" w:rsidRPr="00C31DEE" w:rsidRDefault="001F74FB" w:rsidP="005C1577">
            <w:pPr>
              <w:spacing w:line="276" w:lineRule="auto"/>
              <w:rPr>
                <w:rFonts w:ascii="Times New Roman" w:hAnsi="Times New Roman" w:cs="Times New Roman"/>
              </w:rPr>
            </w:pPr>
            <w:r w:rsidRPr="00C31DEE">
              <w:rPr>
                <w:rFonts w:ascii="Times New Roman" w:hAnsi="Times New Roman" w:cs="Times New Roman"/>
              </w:rPr>
              <w:t>Oral gape position (OralGP)</w:t>
            </w:r>
          </w:p>
        </w:tc>
        <w:tc>
          <w:tcPr>
            <w:tcW w:w="4680" w:type="dxa"/>
          </w:tcPr>
          <w:p w14:paraId="2528AD66" w14:textId="77777777" w:rsidR="001F74FB" w:rsidRPr="00C31DEE" w:rsidRDefault="001F74FB" w:rsidP="005C1577">
            <w:pPr>
              <w:autoSpaceDE w:val="0"/>
              <w:autoSpaceDN w:val="0"/>
              <w:adjustRightInd w:val="0"/>
              <w:spacing w:line="276" w:lineRule="auto"/>
              <w:rPr>
                <w:rFonts w:ascii="Times New Roman" w:hAnsi="Times New Roman" w:cs="Times New Roman"/>
                <w:sz w:val="17"/>
                <w:szCs w:val="17"/>
              </w:rPr>
            </w:pPr>
            <w:r w:rsidRPr="00C31DEE">
              <w:rPr>
                <w:rFonts w:ascii="Times New Roman" w:hAnsi="Times New Roman" w:cs="Times New Roman"/>
              </w:rPr>
              <w:t>9. Anterior-dorsal insertion of the pectoral fin</w:t>
            </w:r>
          </w:p>
        </w:tc>
      </w:tr>
      <w:tr w:rsidR="001F74FB" w:rsidRPr="00C31DEE" w14:paraId="65FFB43B" w14:textId="77777777" w:rsidTr="005C1577">
        <w:tc>
          <w:tcPr>
            <w:tcW w:w="4500" w:type="dxa"/>
          </w:tcPr>
          <w:p w14:paraId="64148BCD" w14:textId="77777777" w:rsidR="001F74FB" w:rsidRPr="00C31DEE" w:rsidRDefault="001F74FB" w:rsidP="005C1577">
            <w:pPr>
              <w:spacing w:line="276" w:lineRule="auto"/>
              <w:rPr>
                <w:rFonts w:ascii="Times New Roman" w:hAnsi="Times New Roman" w:cs="Times New Roman"/>
              </w:rPr>
            </w:pPr>
            <w:r w:rsidRPr="00C31DEE">
              <w:rPr>
                <w:rFonts w:ascii="Times New Roman" w:hAnsi="Times New Roman" w:cs="Times New Roman"/>
              </w:rPr>
              <w:t>Aspect ratio of the pectoral fin (PectoAR)</w:t>
            </w:r>
          </w:p>
        </w:tc>
        <w:tc>
          <w:tcPr>
            <w:tcW w:w="4680" w:type="dxa"/>
          </w:tcPr>
          <w:p w14:paraId="034415A9" w14:textId="77777777" w:rsidR="001F74FB" w:rsidRPr="00C31DEE" w:rsidRDefault="001F74FB" w:rsidP="005C1577">
            <w:pPr>
              <w:autoSpaceDE w:val="0"/>
              <w:autoSpaceDN w:val="0"/>
              <w:adjustRightInd w:val="0"/>
              <w:spacing w:line="276" w:lineRule="auto"/>
              <w:rPr>
                <w:rFonts w:ascii="Times New Roman" w:hAnsi="Times New Roman" w:cs="Times New Roman"/>
                <w:sz w:val="17"/>
                <w:szCs w:val="17"/>
              </w:rPr>
            </w:pPr>
            <w:r w:rsidRPr="00C31DEE">
              <w:rPr>
                <w:rFonts w:ascii="Times New Roman" w:hAnsi="Times New Roman" w:cs="Times New Roman"/>
              </w:rPr>
              <w:t>10. Posterior-ventral insertion of the pectoral fin</w:t>
            </w:r>
          </w:p>
        </w:tc>
      </w:tr>
      <w:tr w:rsidR="001F74FB" w:rsidRPr="00C31DEE" w14:paraId="03C0E4B7" w14:textId="77777777" w:rsidTr="005C1577">
        <w:tc>
          <w:tcPr>
            <w:tcW w:w="4500" w:type="dxa"/>
          </w:tcPr>
          <w:p w14:paraId="1DB23259" w14:textId="77777777" w:rsidR="001F74FB" w:rsidRPr="00C31DEE" w:rsidRDefault="001F74FB" w:rsidP="005C1577">
            <w:pPr>
              <w:spacing w:line="276" w:lineRule="auto"/>
              <w:rPr>
                <w:rFonts w:ascii="Times New Roman" w:hAnsi="Times New Roman" w:cs="Times New Roman"/>
              </w:rPr>
            </w:pPr>
            <w:r w:rsidRPr="00C31DEE">
              <w:rPr>
                <w:rFonts w:ascii="Times New Roman" w:hAnsi="Times New Roman" w:cs="Times New Roman"/>
              </w:rPr>
              <w:t>Pectoral fin position (PectoP)</w:t>
            </w:r>
          </w:p>
        </w:tc>
        <w:tc>
          <w:tcPr>
            <w:tcW w:w="4680" w:type="dxa"/>
          </w:tcPr>
          <w:p w14:paraId="584254ED" w14:textId="77777777" w:rsidR="001F74FB" w:rsidRPr="00C31DEE" w:rsidRDefault="001F74FB" w:rsidP="005C1577">
            <w:pPr>
              <w:autoSpaceDE w:val="0"/>
              <w:autoSpaceDN w:val="0"/>
              <w:adjustRightInd w:val="0"/>
              <w:spacing w:line="276" w:lineRule="auto"/>
              <w:rPr>
                <w:rFonts w:ascii="Times New Roman" w:hAnsi="Times New Roman" w:cs="Times New Roman"/>
                <w:sz w:val="17"/>
                <w:szCs w:val="17"/>
              </w:rPr>
            </w:pPr>
            <w:r w:rsidRPr="00C31DEE">
              <w:rPr>
                <w:rFonts w:ascii="Times New Roman" w:hAnsi="Times New Roman" w:cs="Times New Roman"/>
              </w:rPr>
              <w:t>11. Most anterior point on the eye</w:t>
            </w:r>
          </w:p>
        </w:tc>
      </w:tr>
      <w:tr w:rsidR="001F74FB" w:rsidRPr="00C31DEE" w14:paraId="0C4CBCCB" w14:textId="77777777" w:rsidTr="005C1577">
        <w:tc>
          <w:tcPr>
            <w:tcW w:w="4500" w:type="dxa"/>
            <w:tcBorders>
              <w:bottom w:val="single" w:sz="4" w:space="0" w:color="auto"/>
            </w:tcBorders>
          </w:tcPr>
          <w:p w14:paraId="1A12E114" w14:textId="77777777" w:rsidR="001F74FB" w:rsidRPr="00C31DEE" w:rsidRDefault="001F74FB" w:rsidP="005C1577">
            <w:pPr>
              <w:spacing w:line="276" w:lineRule="auto"/>
              <w:rPr>
                <w:rFonts w:ascii="Times New Roman" w:hAnsi="Times New Roman" w:cs="Times New Roman"/>
              </w:rPr>
            </w:pPr>
          </w:p>
        </w:tc>
        <w:tc>
          <w:tcPr>
            <w:tcW w:w="4680" w:type="dxa"/>
            <w:tcBorders>
              <w:bottom w:val="single" w:sz="4" w:space="0" w:color="auto"/>
            </w:tcBorders>
          </w:tcPr>
          <w:p w14:paraId="61517044" w14:textId="77777777" w:rsidR="001F74FB" w:rsidRPr="00C31DEE" w:rsidRDefault="001F74FB" w:rsidP="005C1577">
            <w:pPr>
              <w:autoSpaceDE w:val="0"/>
              <w:autoSpaceDN w:val="0"/>
              <w:adjustRightInd w:val="0"/>
              <w:spacing w:line="276" w:lineRule="auto"/>
              <w:rPr>
                <w:rFonts w:ascii="Times New Roman" w:hAnsi="Times New Roman" w:cs="Times New Roman"/>
              </w:rPr>
            </w:pPr>
            <w:r w:rsidRPr="00C31DEE">
              <w:rPr>
                <w:rFonts w:ascii="Times New Roman" w:hAnsi="Times New Roman" w:cs="Times New Roman"/>
              </w:rPr>
              <w:t>12. Most posterior point on the eye</w:t>
            </w:r>
          </w:p>
        </w:tc>
      </w:tr>
    </w:tbl>
    <w:p w14:paraId="5188D56D" w14:textId="77777777" w:rsidR="009907F7" w:rsidRPr="00693947" w:rsidRDefault="009907F7" w:rsidP="009907F7">
      <w:pPr>
        <w:spacing w:line="360" w:lineRule="auto"/>
        <w:jc w:val="both"/>
        <w:rPr>
          <w:rFonts w:ascii="Times New Roman" w:hAnsi="Times New Roman"/>
          <w:color w:val="4F81BD" w:themeColor="accent1"/>
          <w:sz w:val="24"/>
        </w:rPr>
      </w:pPr>
      <w:r>
        <w:rPr>
          <w:rFonts w:ascii="Times New Roman" w:hAnsi="Times New Roman"/>
          <w:sz w:val="24"/>
        </w:rPr>
        <w:t>To further validate our comparisons, ancillary analyses were conducted on subsets of more ov</w:t>
      </w:r>
      <w:r w:rsidRPr="00852A88">
        <w:rPr>
          <w:rFonts w:ascii="Times New Roman" w:hAnsi="Times New Roman"/>
          <w:sz w:val="24"/>
        </w:rPr>
        <w:t xml:space="preserve">erlapping traits and landmarks (Table S5). Using these subsets caused no major change in our conclusions. </w:t>
      </w:r>
      <w:r>
        <w:rPr>
          <w:rFonts w:ascii="Times New Roman" w:hAnsi="Times New Roman"/>
          <w:sz w:val="24"/>
        </w:rPr>
        <w:t>In TM, for instance, t</w:t>
      </w:r>
      <w:r w:rsidRPr="00852A88">
        <w:rPr>
          <w:rFonts w:ascii="Times New Roman" w:hAnsi="Times New Roman"/>
          <w:sz w:val="24"/>
        </w:rPr>
        <w:t xml:space="preserve">he traits </w:t>
      </w:r>
      <w:r>
        <w:rPr>
          <w:rFonts w:ascii="Times New Roman" w:hAnsi="Times New Roman"/>
          <w:sz w:val="24"/>
        </w:rPr>
        <w:t xml:space="preserve">that strongly influence </w:t>
      </w:r>
      <w:r w:rsidRPr="00852A88">
        <w:rPr>
          <w:rFonts w:ascii="Times New Roman" w:hAnsi="Times New Roman"/>
          <w:sz w:val="24"/>
        </w:rPr>
        <w:t xml:space="preserve">individual scores on PC1 and PC2 (i.e. BodyAR, CaudalPT, HeadL) were conserved </w:t>
      </w:r>
      <w:r>
        <w:rPr>
          <w:rFonts w:ascii="Times New Roman" w:hAnsi="Times New Roman"/>
          <w:sz w:val="24"/>
        </w:rPr>
        <w:t xml:space="preserve">when using either the full set or subset of traits </w:t>
      </w:r>
      <w:r w:rsidRPr="00852A88">
        <w:rPr>
          <w:rFonts w:ascii="Times New Roman" w:hAnsi="Times New Roman"/>
          <w:sz w:val="24"/>
        </w:rPr>
        <w:t>(Fig. S6). Excluding the insertion point of the anal fin</w:t>
      </w:r>
      <w:r>
        <w:rPr>
          <w:rFonts w:ascii="Times New Roman" w:hAnsi="Times New Roman"/>
          <w:sz w:val="24"/>
        </w:rPr>
        <w:t xml:space="preserve"> in LA</w:t>
      </w:r>
      <w:r w:rsidRPr="00852A88">
        <w:rPr>
          <w:rFonts w:ascii="Times New Roman" w:hAnsi="Times New Roman"/>
          <w:sz w:val="24"/>
        </w:rPr>
        <w:t xml:space="preserve">, PC1 explained </w:t>
      </w:r>
      <w:r>
        <w:rPr>
          <w:rFonts w:ascii="Times New Roman" w:hAnsi="Times New Roman"/>
          <w:sz w:val="24"/>
        </w:rPr>
        <w:t>16</w:t>
      </w:r>
      <w:r w:rsidRPr="00852A88">
        <w:rPr>
          <w:rFonts w:ascii="Times New Roman" w:hAnsi="Times New Roman"/>
          <w:sz w:val="24"/>
        </w:rPr>
        <w:t xml:space="preserve">% less of the morphological variability across individuals than </w:t>
      </w:r>
      <w:r>
        <w:rPr>
          <w:rFonts w:ascii="Times New Roman" w:hAnsi="Times New Roman"/>
          <w:sz w:val="24"/>
        </w:rPr>
        <w:t xml:space="preserve">using </w:t>
      </w:r>
      <w:r w:rsidRPr="00852A88">
        <w:rPr>
          <w:rFonts w:ascii="Times New Roman" w:hAnsi="Times New Roman"/>
          <w:sz w:val="24"/>
        </w:rPr>
        <w:t>the full set of landmarks. However, differences in elongation, head depth, and caudal peduncle shape continued being major drivers of morphological differentiation along PC1</w:t>
      </w:r>
      <w:r w:rsidRPr="00852A88">
        <w:rPr>
          <w:rFonts w:ascii="Times New Roman" w:hAnsi="Times New Roman"/>
          <w:sz w:val="24"/>
          <w:vertAlign w:val="subscript"/>
        </w:rPr>
        <w:t>LA</w:t>
      </w:r>
      <w:r w:rsidRPr="00852A88">
        <w:rPr>
          <w:rFonts w:ascii="Times New Roman" w:hAnsi="Times New Roman"/>
          <w:sz w:val="24"/>
        </w:rPr>
        <w:t xml:space="preserve"> (Fig. S6). </w:t>
      </w:r>
      <w:r>
        <w:rPr>
          <w:rFonts w:ascii="Times New Roman" w:hAnsi="Times New Roman"/>
          <w:sz w:val="24"/>
        </w:rPr>
        <w:t xml:space="preserve">Based on the subsets of </w:t>
      </w:r>
      <w:r w:rsidRPr="006C2520">
        <w:rPr>
          <w:rFonts w:ascii="Times New Roman" w:hAnsi="Times New Roman"/>
          <w:sz w:val="24"/>
        </w:rPr>
        <w:t>traits and landmarks</w:t>
      </w:r>
      <w:r>
        <w:rPr>
          <w:rFonts w:ascii="Times New Roman" w:hAnsi="Times New Roman"/>
          <w:sz w:val="24"/>
        </w:rPr>
        <w:t>,</w:t>
      </w:r>
      <w:r w:rsidRPr="006C2520">
        <w:rPr>
          <w:rFonts w:ascii="Times New Roman" w:hAnsi="Times New Roman"/>
          <w:sz w:val="24"/>
        </w:rPr>
        <w:t xml:space="preserve"> TM and LA also identified similar main axes of morphological variation. Individuals’ scores on PC1</w:t>
      </w:r>
      <w:r w:rsidRPr="006C2520">
        <w:rPr>
          <w:rFonts w:ascii="Times New Roman" w:hAnsi="Times New Roman"/>
          <w:sz w:val="24"/>
          <w:vertAlign w:val="subscript"/>
        </w:rPr>
        <w:t>TM</w:t>
      </w:r>
      <w:r w:rsidRPr="006C2520">
        <w:rPr>
          <w:rFonts w:ascii="Times New Roman" w:hAnsi="Times New Roman"/>
          <w:sz w:val="24"/>
        </w:rPr>
        <w:t xml:space="preserve"> were strongly and positively correlated to individuals’ scores on PC1</w:t>
      </w:r>
      <w:r w:rsidRPr="006C2520">
        <w:rPr>
          <w:rFonts w:ascii="Times New Roman" w:hAnsi="Times New Roman"/>
          <w:sz w:val="24"/>
          <w:vertAlign w:val="subscript"/>
        </w:rPr>
        <w:t>LA</w:t>
      </w:r>
      <w:r w:rsidRPr="006C2520">
        <w:rPr>
          <w:rFonts w:ascii="Times New Roman" w:hAnsi="Times New Roman"/>
          <w:sz w:val="24"/>
        </w:rPr>
        <w:t xml:space="preserve"> (Pearson correlation coefficient r = 0.87, Fig. S7), and both of these were also correlated with individuals’ scores on PC1</w:t>
      </w:r>
      <w:r w:rsidRPr="006C2520">
        <w:rPr>
          <w:rFonts w:ascii="Times New Roman" w:hAnsi="Times New Roman"/>
          <w:sz w:val="24"/>
          <w:vertAlign w:val="subscript"/>
        </w:rPr>
        <w:t>OA</w:t>
      </w:r>
      <w:r w:rsidRPr="006C2520">
        <w:rPr>
          <w:rFonts w:ascii="Times New Roman" w:hAnsi="Times New Roman"/>
          <w:sz w:val="24"/>
        </w:rPr>
        <w:t xml:space="preserve"> and PC2</w:t>
      </w:r>
      <w:r w:rsidRPr="006C2520">
        <w:rPr>
          <w:rFonts w:ascii="Times New Roman" w:hAnsi="Times New Roman"/>
          <w:sz w:val="24"/>
          <w:vertAlign w:val="subscript"/>
        </w:rPr>
        <w:t>OA</w:t>
      </w:r>
      <w:r w:rsidRPr="006C2520">
        <w:rPr>
          <w:rFonts w:ascii="Times New Roman" w:hAnsi="Times New Roman"/>
          <w:sz w:val="24"/>
        </w:rPr>
        <w:t xml:space="preserve"> (r &gt; 0.</w:t>
      </w:r>
      <w:r>
        <w:rPr>
          <w:rFonts w:ascii="Times New Roman" w:hAnsi="Times New Roman"/>
          <w:sz w:val="24"/>
        </w:rPr>
        <w:t>50</w:t>
      </w:r>
      <w:r w:rsidRPr="006C2520">
        <w:rPr>
          <w:rFonts w:ascii="Times New Roman" w:hAnsi="Times New Roman"/>
          <w:sz w:val="24"/>
        </w:rPr>
        <w:t>, Fig. S7). The strong correlation observed between PC3</w:t>
      </w:r>
      <w:r w:rsidRPr="006C2520">
        <w:rPr>
          <w:rFonts w:ascii="Times New Roman" w:hAnsi="Times New Roman"/>
          <w:sz w:val="24"/>
          <w:vertAlign w:val="subscript"/>
        </w:rPr>
        <w:t>TM</w:t>
      </w:r>
      <w:r w:rsidRPr="006C2520">
        <w:rPr>
          <w:rFonts w:ascii="Times New Roman" w:hAnsi="Times New Roman"/>
          <w:sz w:val="24"/>
        </w:rPr>
        <w:t>, PC2</w:t>
      </w:r>
      <w:r w:rsidRPr="006C2520">
        <w:rPr>
          <w:rFonts w:ascii="Times New Roman" w:hAnsi="Times New Roman"/>
          <w:sz w:val="24"/>
          <w:vertAlign w:val="subscript"/>
        </w:rPr>
        <w:t>LA</w:t>
      </w:r>
      <w:r w:rsidRPr="006C2520">
        <w:rPr>
          <w:rFonts w:ascii="Times New Roman" w:hAnsi="Times New Roman"/>
          <w:sz w:val="24"/>
        </w:rPr>
        <w:t>, and PC3</w:t>
      </w:r>
      <w:r w:rsidRPr="006C2520">
        <w:rPr>
          <w:rFonts w:ascii="Times New Roman" w:hAnsi="Times New Roman"/>
          <w:sz w:val="24"/>
          <w:vertAlign w:val="subscript"/>
        </w:rPr>
        <w:t>OA</w:t>
      </w:r>
      <w:r w:rsidRPr="006C2520">
        <w:rPr>
          <w:rFonts w:ascii="Times New Roman" w:hAnsi="Times New Roman"/>
          <w:sz w:val="24"/>
        </w:rPr>
        <w:t xml:space="preserve"> using the full set of traits and landmarks, however, disappear</w:t>
      </w:r>
      <w:r>
        <w:rPr>
          <w:rFonts w:ascii="Times New Roman" w:hAnsi="Times New Roman"/>
          <w:sz w:val="24"/>
        </w:rPr>
        <w:t>s</w:t>
      </w:r>
      <w:r w:rsidRPr="006C2520">
        <w:rPr>
          <w:rFonts w:ascii="Times New Roman" w:hAnsi="Times New Roman"/>
          <w:sz w:val="24"/>
        </w:rPr>
        <w:t xml:space="preserve"> when using the subset</w:t>
      </w:r>
      <w:r>
        <w:rPr>
          <w:rFonts w:ascii="Times New Roman" w:hAnsi="Times New Roman"/>
          <w:sz w:val="24"/>
        </w:rPr>
        <w:t>s</w:t>
      </w:r>
      <w:r w:rsidRPr="006C2520">
        <w:rPr>
          <w:rFonts w:ascii="Times New Roman" w:hAnsi="Times New Roman"/>
          <w:sz w:val="24"/>
        </w:rPr>
        <w:t xml:space="preserve">. </w:t>
      </w:r>
      <w:r>
        <w:rPr>
          <w:rFonts w:ascii="Times New Roman" w:hAnsi="Times New Roman"/>
          <w:sz w:val="24"/>
        </w:rPr>
        <w:t>These observations did not change our conclusions regarding the morphological differentiation of families and feeding groups (Table S6) or morphological diversity across sites or wave exposure levels in Palau (Table S7)</w:t>
      </w:r>
      <w:r w:rsidRPr="00EA6DC9">
        <w:rPr>
          <w:rFonts w:ascii="Times New Roman" w:hAnsi="Times New Roman"/>
          <w:sz w:val="24"/>
        </w:rPr>
        <w:t>.</w:t>
      </w:r>
      <w:r>
        <w:rPr>
          <w:rFonts w:ascii="Times New Roman" w:hAnsi="Times New Roman"/>
          <w:color w:val="4F81BD" w:themeColor="accent1"/>
          <w:sz w:val="24"/>
        </w:rPr>
        <w:t xml:space="preserve"> </w:t>
      </w:r>
    </w:p>
    <w:p w14:paraId="0970929D" w14:textId="77777777" w:rsidR="009907F7" w:rsidRDefault="009907F7" w:rsidP="009907F7">
      <w:pPr>
        <w:jc w:val="center"/>
        <w:rPr>
          <w:rFonts w:ascii="Times New Roman" w:hAnsi="Times New Roman"/>
          <w:b/>
          <w:sz w:val="24"/>
          <w:szCs w:val="24"/>
        </w:rPr>
      </w:pPr>
      <w:r>
        <w:rPr>
          <w:rFonts w:ascii="Times New Roman" w:hAnsi="Times New Roman"/>
          <w:b/>
          <w:sz w:val="24"/>
          <w:szCs w:val="24"/>
        </w:rPr>
        <w:t>Figure S6</w:t>
      </w:r>
    </w:p>
    <w:p w14:paraId="3EB5469C" w14:textId="77777777" w:rsidR="009907F7" w:rsidRDefault="009907F7" w:rsidP="009907F7">
      <w:pPr>
        <w:rPr>
          <w:rFonts w:ascii="Times New Roman" w:hAnsi="Times New Roman"/>
          <w:b/>
          <w:sz w:val="24"/>
          <w:szCs w:val="24"/>
        </w:rPr>
      </w:pPr>
      <w:r>
        <w:rPr>
          <w:rFonts w:ascii="Times New Roman" w:hAnsi="Times New Roman"/>
          <w:b/>
          <w:noProof/>
          <w:sz w:val="24"/>
          <w:szCs w:val="24"/>
          <w:lang w:val="en-US"/>
        </w:rPr>
        <w:drawing>
          <wp:inline distT="0" distB="0" distL="0" distR="0" wp14:anchorId="48BE67CE" wp14:editId="4BA1277F">
            <wp:extent cx="5760720" cy="500697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S5_ComparedAxisVariation.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5006975"/>
                    </a:xfrm>
                    <a:prstGeom prst="rect">
                      <a:avLst/>
                    </a:prstGeom>
                  </pic:spPr>
                </pic:pic>
              </a:graphicData>
            </a:graphic>
          </wp:inline>
        </w:drawing>
      </w:r>
    </w:p>
    <w:p w14:paraId="4B62A3A4" w14:textId="77777777" w:rsidR="009907F7" w:rsidRDefault="009907F7" w:rsidP="009907F7">
      <w:pPr>
        <w:spacing w:after="0" w:line="240" w:lineRule="auto"/>
        <w:jc w:val="both"/>
        <w:rPr>
          <w:rFonts w:ascii="Times New Roman" w:hAnsi="Times New Roman" w:cs="Times New Roman"/>
          <w:sz w:val="24"/>
          <w:szCs w:val="24"/>
        </w:rPr>
      </w:pPr>
      <w:r w:rsidRPr="00BD6BB9">
        <w:rPr>
          <w:rFonts w:ascii="Times New Roman" w:hAnsi="Times New Roman" w:cs="Times New Roman"/>
          <w:b/>
          <w:sz w:val="24"/>
          <w:szCs w:val="24"/>
        </w:rPr>
        <w:t xml:space="preserve">Figure </w:t>
      </w:r>
      <w:r>
        <w:rPr>
          <w:rFonts w:ascii="Times New Roman" w:hAnsi="Times New Roman" w:cs="Times New Roman"/>
          <w:b/>
          <w:sz w:val="24"/>
          <w:szCs w:val="24"/>
        </w:rPr>
        <w:t>S6</w:t>
      </w:r>
      <w:r w:rsidRPr="00BD6BB9">
        <w:rPr>
          <w:rFonts w:ascii="Times New Roman" w:hAnsi="Times New Roman" w:cs="Times New Roman"/>
          <w:b/>
          <w:sz w:val="24"/>
          <w:szCs w:val="24"/>
        </w:rPr>
        <w:t xml:space="preserve">. </w:t>
      </w:r>
      <w:r w:rsidRPr="00011697">
        <w:rPr>
          <w:rFonts w:ascii="Times New Roman" w:hAnsi="Times New Roman" w:cs="Times New Roman"/>
          <w:sz w:val="24"/>
          <w:szCs w:val="24"/>
        </w:rPr>
        <w:t xml:space="preserve">Diagram indicating the main axes of morphological </w:t>
      </w:r>
      <w:r w:rsidRPr="00011697">
        <w:rPr>
          <w:rFonts w:ascii="Times New Roman" w:eastAsia="Times New Roman" w:hAnsi="Times New Roman" w:cs="Times New Roman"/>
          <w:sz w:val="24"/>
          <w:szCs w:val="24"/>
        </w:rPr>
        <w:t xml:space="preserve">variation across individual fish </w:t>
      </w:r>
      <w:r>
        <w:rPr>
          <w:rFonts w:ascii="Times New Roman" w:eastAsia="Times New Roman" w:hAnsi="Times New Roman" w:cs="Times New Roman"/>
          <w:sz w:val="24"/>
          <w:szCs w:val="24"/>
        </w:rPr>
        <w:t>when using a subset of more overlapping a) traits and b) landmarks (Table S5)</w:t>
      </w:r>
      <w:r w:rsidRPr="00011697">
        <w:rPr>
          <w:rFonts w:ascii="Times New Roman" w:eastAsia="Times New Roman" w:hAnsi="Times New Roman" w:cs="Times New Roman"/>
          <w:sz w:val="24"/>
          <w:szCs w:val="24"/>
        </w:rPr>
        <w:t>.</w:t>
      </w:r>
      <w:r w:rsidRPr="00BD6BB9">
        <w:rPr>
          <w:rFonts w:ascii="Times New Roman" w:hAnsi="Times New Roman" w:cs="Times New Roman"/>
          <w:b/>
          <w:sz w:val="24"/>
          <w:szCs w:val="24"/>
        </w:rPr>
        <w:t xml:space="preserve"> </w:t>
      </w:r>
      <w:r w:rsidRPr="00BD6BB9">
        <w:rPr>
          <w:rFonts w:ascii="Times New Roman" w:hAnsi="Times New Roman" w:cs="Times New Roman"/>
          <w:sz w:val="24"/>
          <w:szCs w:val="24"/>
        </w:rPr>
        <w:t xml:space="preserve">a) Loadings of the morphological traits on the first </w:t>
      </w:r>
      <w:r w:rsidRPr="00BD6BB9">
        <w:rPr>
          <w:rFonts w:ascii="Times New Roman" w:eastAsia="Times New Roman" w:hAnsi="Times New Roman" w:cs="Times New Roman"/>
          <w:sz w:val="24"/>
          <w:szCs w:val="24"/>
        </w:rPr>
        <w:t>three PCs</w:t>
      </w:r>
      <w:r w:rsidRPr="00BD6BB9">
        <w:rPr>
          <w:rFonts w:ascii="Times New Roman" w:hAnsi="Times New Roman" w:cs="Times New Roman"/>
          <w:sz w:val="24"/>
          <w:szCs w:val="24"/>
        </w:rPr>
        <w:t xml:space="preserve"> of traditional morphometrics (TM). b) Reconstructed position of the landmarks along the first </w:t>
      </w:r>
      <w:r w:rsidRPr="00BD6BB9">
        <w:rPr>
          <w:rFonts w:ascii="Times New Roman" w:eastAsia="Times New Roman" w:hAnsi="Times New Roman" w:cs="Times New Roman"/>
          <w:sz w:val="24"/>
          <w:szCs w:val="24"/>
        </w:rPr>
        <w:t>three PCs</w:t>
      </w:r>
      <w:r w:rsidRPr="00BD6BB9">
        <w:rPr>
          <w:rFonts w:ascii="Times New Roman" w:hAnsi="Times New Roman" w:cs="Times New Roman"/>
          <w:sz w:val="24"/>
          <w:szCs w:val="24"/>
        </w:rPr>
        <w:t xml:space="preserve"> of landmark analysis (LA). </w:t>
      </w:r>
    </w:p>
    <w:p w14:paraId="222CA3AC" w14:textId="77777777" w:rsidR="009907F7" w:rsidRDefault="009907F7" w:rsidP="009907F7">
      <w:pPr>
        <w:rPr>
          <w:rFonts w:ascii="Times New Roman" w:hAnsi="Times New Roman"/>
          <w:b/>
          <w:sz w:val="24"/>
          <w:szCs w:val="24"/>
        </w:rPr>
      </w:pPr>
    </w:p>
    <w:p w14:paraId="258FAFD7" w14:textId="77777777" w:rsidR="009907F7" w:rsidRDefault="009907F7" w:rsidP="009907F7">
      <w:pPr>
        <w:rPr>
          <w:rFonts w:ascii="Times New Roman" w:hAnsi="Times New Roman"/>
          <w:b/>
          <w:sz w:val="24"/>
          <w:szCs w:val="24"/>
        </w:rPr>
      </w:pPr>
    </w:p>
    <w:p w14:paraId="145980FB" w14:textId="77777777" w:rsidR="009907F7" w:rsidRDefault="009907F7" w:rsidP="009907F7">
      <w:pPr>
        <w:rPr>
          <w:rFonts w:ascii="Times New Roman" w:hAnsi="Times New Roman"/>
          <w:b/>
          <w:sz w:val="24"/>
          <w:szCs w:val="24"/>
        </w:rPr>
      </w:pPr>
    </w:p>
    <w:p w14:paraId="48B5E7AA" w14:textId="77777777" w:rsidR="009907F7" w:rsidRDefault="009907F7" w:rsidP="009907F7">
      <w:pPr>
        <w:rPr>
          <w:rFonts w:ascii="Times New Roman" w:hAnsi="Times New Roman"/>
          <w:b/>
          <w:sz w:val="24"/>
          <w:szCs w:val="24"/>
        </w:rPr>
      </w:pPr>
    </w:p>
    <w:p w14:paraId="05852D5E" w14:textId="77777777" w:rsidR="009907F7" w:rsidRDefault="009907F7" w:rsidP="009907F7">
      <w:pPr>
        <w:rPr>
          <w:rFonts w:ascii="Times New Roman" w:hAnsi="Times New Roman"/>
          <w:b/>
          <w:sz w:val="24"/>
          <w:szCs w:val="24"/>
        </w:rPr>
      </w:pPr>
    </w:p>
    <w:p w14:paraId="612A22FF" w14:textId="77777777" w:rsidR="009907F7" w:rsidRDefault="009907F7" w:rsidP="009907F7">
      <w:pPr>
        <w:rPr>
          <w:rFonts w:ascii="Times New Roman" w:hAnsi="Times New Roman"/>
          <w:b/>
          <w:sz w:val="24"/>
          <w:szCs w:val="24"/>
        </w:rPr>
      </w:pPr>
    </w:p>
    <w:p w14:paraId="288D8527" w14:textId="77777777" w:rsidR="009907F7" w:rsidRDefault="009907F7" w:rsidP="009907F7">
      <w:pPr>
        <w:rPr>
          <w:rFonts w:ascii="Times New Roman" w:hAnsi="Times New Roman"/>
          <w:b/>
          <w:sz w:val="24"/>
          <w:szCs w:val="24"/>
        </w:rPr>
      </w:pPr>
    </w:p>
    <w:p w14:paraId="5839EDF3" w14:textId="77777777" w:rsidR="009907F7" w:rsidRDefault="009907F7" w:rsidP="009907F7">
      <w:pPr>
        <w:rPr>
          <w:rFonts w:ascii="Times New Roman" w:hAnsi="Times New Roman"/>
          <w:b/>
          <w:sz w:val="24"/>
          <w:szCs w:val="24"/>
        </w:rPr>
      </w:pPr>
    </w:p>
    <w:p w14:paraId="416A79BD" w14:textId="77777777" w:rsidR="009907F7" w:rsidRDefault="009907F7" w:rsidP="009907F7">
      <w:pPr>
        <w:rPr>
          <w:rFonts w:ascii="Times New Roman" w:hAnsi="Times New Roman"/>
          <w:b/>
          <w:sz w:val="24"/>
          <w:szCs w:val="24"/>
        </w:rPr>
      </w:pPr>
    </w:p>
    <w:p w14:paraId="2CCD282B" w14:textId="77777777" w:rsidR="009907F7" w:rsidRDefault="009907F7" w:rsidP="009907F7">
      <w:pPr>
        <w:rPr>
          <w:rFonts w:ascii="Times New Roman" w:hAnsi="Times New Roman"/>
          <w:b/>
          <w:sz w:val="24"/>
          <w:szCs w:val="24"/>
        </w:rPr>
      </w:pPr>
    </w:p>
    <w:p w14:paraId="558AD1A9" w14:textId="77777777" w:rsidR="009907F7" w:rsidRDefault="009907F7" w:rsidP="009907F7">
      <w:pPr>
        <w:jc w:val="center"/>
        <w:rPr>
          <w:rFonts w:ascii="Times New Roman" w:hAnsi="Times New Roman"/>
          <w:b/>
          <w:sz w:val="24"/>
          <w:szCs w:val="24"/>
        </w:rPr>
      </w:pPr>
      <w:r>
        <w:rPr>
          <w:rFonts w:ascii="Times New Roman" w:hAnsi="Times New Roman"/>
          <w:b/>
          <w:sz w:val="24"/>
          <w:szCs w:val="24"/>
        </w:rPr>
        <w:t>Figure S7</w:t>
      </w:r>
    </w:p>
    <w:p w14:paraId="499A2AA5" w14:textId="0DC42E99" w:rsidR="009907F7" w:rsidRDefault="00D73685" w:rsidP="009907F7">
      <w:pPr>
        <w:jc w:val="center"/>
        <w:rPr>
          <w:rFonts w:ascii="Times New Roman" w:hAnsi="Times New Roman"/>
          <w:b/>
          <w:sz w:val="24"/>
          <w:szCs w:val="24"/>
        </w:rPr>
      </w:pPr>
      <w:r>
        <w:rPr>
          <w:rFonts w:ascii="Times New Roman" w:hAnsi="Times New Roman"/>
          <w:b/>
          <w:noProof/>
          <w:sz w:val="24"/>
          <w:szCs w:val="24"/>
          <w:lang w:val="en-US"/>
        </w:rPr>
        <w:drawing>
          <wp:inline distT="0" distB="0" distL="0" distR="0" wp14:anchorId="3A3C63DF" wp14:editId="29A6A6C6">
            <wp:extent cx="5486400" cy="5175504"/>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S7.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86400" cy="5175504"/>
                    </a:xfrm>
                    <a:prstGeom prst="rect">
                      <a:avLst/>
                    </a:prstGeom>
                  </pic:spPr>
                </pic:pic>
              </a:graphicData>
            </a:graphic>
          </wp:inline>
        </w:drawing>
      </w:r>
    </w:p>
    <w:p w14:paraId="3A62C526" w14:textId="46930259" w:rsidR="009907F7" w:rsidRPr="00BD6BB9" w:rsidRDefault="009907F7" w:rsidP="009907F7">
      <w:pPr>
        <w:spacing w:line="276" w:lineRule="auto"/>
        <w:jc w:val="both"/>
        <w:rPr>
          <w:rFonts w:ascii="Times New Roman" w:hAnsi="Times New Roman" w:cs="Times New Roman"/>
          <w:sz w:val="24"/>
          <w:szCs w:val="24"/>
        </w:rPr>
      </w:pPr>
      <w:r w:rsidRPr="00BD6BB9">
        <w:rPr>
          <w:rFonts w:ascii="Times New Roman" w:hAnsi="Times New Roman" w:cs="Times New Roman"/>
          <w:b/>
          <w:sz w:val="24"/>
          <w:szCs w:val="24"/>
        </w:rPr>
        <w:t xml:space="preserve">Figure </w:t>
      </w:r>
      <w:r>
        <w:rPr>
          <w:rFonts w:ascii="Times New Roman" w:hAnsi="Times New Roman" w:cs="Times New Roman"/>
          <w:b/>
          <w:sz w:val="24"/>
          <w:szCs w:val="24"/>
        </w:rPr>
        <w:t>S7</w:t>
      </w:r>
      <w:r w:rsidRPr="00BD6BB9">
        <w:rPr>
          <w:rFonts w:ascii="Times New Roman" w:hAnsi="Times New Roman" w:cs="Times New Roman"/>
          <w:b/>
          <w:sz w:val="24"/>
          <w:szCs w:val="24"/>
        </w:rPr>
        <w:t>.</w:t>
      </w:r>
      <w:r>
        <w:rPr>
          <w:rFonts w:ascii="Times New Roman" w:hAnsi="Times New Roman" w:cs="Times New Roman"/>
          <w:b/>
          <w:sz w:val="24"/>
          <w:szCs w:val="24"/>
        </w:rPr>
        <w:t xml:space="preserve"> </w:t>
      </w:r>
      <w:r w:rsidRPr="00BD6BB9">
        <w:rPr>
          <w:rFonts w:ascii="Times New Roman" w:hAnsi="Times New Roman" w:cs="Times New Roman"/>
          <w:sz w:val="24"/>
          <w:szCs w:val="24"/>
        </w:rPr>
        <w:t xml:space="preserve">Grid diagram showing the pairwise Pearson correlation coefficients (top right) between individual </w:t>
      </w:r>
      <w:r>
        <w:rPr>
          <w:rFonts w:ascii="Times New Roman" w:hAnsi="Times New Roman" w:cs="Times New Roman"/>
          <w:sz w:val="24"/>
          <w:szCs w:val="24"/>
        </w:rPr>
        <w:t xml:space="preserve">fish </w:t>
      </w:r>
      <w:r w:rsidRPr="00BD6BB9">
        <w:rPr>
          <w:rFonts w:ascii="Times New Roman" w:hAnsi="Times New Roman" w:cs="Times New Roman"/>
          <w:sz w:val="24"/>
          <w:szCs w:val="24"/>
        </w:rPr>
        <w:t xml:space="preserve">scores on the first three </w:t>
      </w:r>
      <w:r w:rsidRPr="00BD6BB9">
        <w:rPr>
          <w:rFonts w:ascii="Times New Roman" w:eastAsia="Times New Roman" w:hAnsi="Times New Roman" w:cs="Times New Roman"/>
          <w:sz w:val="24"/>
          <w:szCs w:val="24"/>
        </w:rPr>
        <w:t>PCs</w:t>
      </w:r>
      <w:r w:rsidRPr="00BD6BB9">
        <w:rPr>
          <w:rFonts w:ascii="Times New Roman" w:hAnsi="Times New Roman" w:cs="Times New Roman"/>
          <w:sz w:val="24"/>
          <w:szCs w:val="24"/>
        </w:rPr>
        <w:t xml:space="preserve"> obtained from TM</w:t>
      </w:r>
      <w:r>
        <w:rPr>
          <w:rFonts w:ascii="Times New Roman" w:hAnsi="Times New Roman" w:cs="Times New Roman"/>
          <w:sz w:val="24"/>
          <w:szCs w:val="24"/>
        </w:rPr>
        <w:t xml:space="preserve"> and</w:t>
      </w:r>
      <w:r w:rsidRPr="00BD6BB9">
        <w:rPr>
          <w:rFonts w:ascii="Times New Roman" w:hAnsi="Times New Roman" w:cs="Times New Roman"/>
          <w:sz w:val="24"/>
          <w:szCs w:val="24"/>
        </w:rPr>
        <w:t xml:space="preserve"> LA</w:t>
      </w:r>
      <w:r>
        <w:rPr>
          <w:rFonts w:ascii="Times New Roman" w:hAnsi="Times New Roman" w:cs="Times New Roman"/>
          <w:sz w:val="24"/>
          <w:szCs w:val="24"/>
        </w:rPr>
        <w:t xml:space="preserve">, </w:t>
      </w:r>
      <w:r>
        <w:rPr>
          <w:rFonts w:ascii="Times New Roman" w:hAnsi="Times New Roman"/>
          <w:color w:val="000000"/>
          <w:sz w:val="24"/>
        </w:rPr>
        <w:t>when using more overlapping subsets (s) of traits and landmarks (Table S5)</w:t>
      </w:r>
      <w:r w:rsidRPr="00BD6BB9">
        <w:rPr>
          <w:rFonts w:ascii="Times New Roman" w:hAnsi="Times New Roman" w:cs="Times New Roman"/>
          <w:sz w:val="24"/>
          <w:szCs w:val="24"/>
        </w:rPr>
        <w:t xml:space="preserve">. Ellipses (bottom left) represent the distribution of the observations. </w:t>
      </w:r>
      <w:r w:rsidRPr="00BD6BB9">
        <w:rPr>
          <w:rFonts w:ascii="Times New Roman" w:eastAsia="Times New Roman" w:hAnsi="Times New Roman" w:cs="Times New Roman"/>
          <w:sz w:val="24"/>
          <w:szCs w:val="24"/>
        </w:rPr>
        <w:t>Colours</w:t>
      </w:r>
      <w:r w:rsidRPr="00BD6BB9">
        <w:rPr>
          <w:rFonts w:ascii="Times New Roman" w:hAnsi="Times New Roman" w:cs="Times New Roman"/>
          <w:sz w:val="24"/>
          <w:szCs w:val="24"/>
        </w:rPr>
        <w:t xml:space="preserve"> indicate the direction of the correlation (i.e. </w:t>
      </w:r>
      <w:r w:rsidR="00D73685">
        <w:rPr>
          <w:rFonts w:ascii="Times New Roman" w:hAnsi="Times New Roman" w:cs="Times New Roman"/>
          <w:sz w:val="24"/>
          <w:szCs w:val="24"/>
        </w:rPr>
        <w:t>yellow</w:t>
      </w:r>
      <w:r w:rsidRPr="00BD6BB9">
        <w:rPr>
          <w:rFonts w:ascii="Times New Roman" w:hAnsi="Times New Roman" w:cs="Times New Roman"/>
          <w:sz w:val="24"/>
          <w:szCs w:val="24"/>
        </w:rPr>
        <w:t xml:space="preserve"> for positive and </w:t>
      </w:r>
      <w:r w:rsidR="00D73685">
        <w:rPr>
          <w:rFonts w:ascii="Times New Roman" w:hAnsi="Times New Roman" w:cs="Times New Roman"/>
          <w:sz w:val="24"/>
          <w:szCs w:val="24"/>
        </w:rPr>
        <w:t xml:space="preserve">blue </w:t>
      </w:r>
      <w:r w:rsidRPr="00BD6BB9">
        <w:rPr>
          <w:rFonts w:ascii="Times New Roman" w:hAnsi="Times New Roman" w:cs="Times New Roman"/>
          <w:sz w:val="24"/>
          <w:szCs w:val="24"/>
        </w:rPr>
        <w:t>for negative). Both the shape and colour intensity</w:t>
      </w:r>
      <w:r w:rsidRPr="00BD6BB9">
        <w:rPr>
          <w:rFonts w:ascii="Times New Roman" w:eastAsia="Times New Roman" w:hAnsi="Times New Roman" w:cs="Times New Roman"/>
          <w:sz w:val="24"/>
          <w:szCs w:val="24"/>
        </w:rPr>
        <w:t xml:space="preserve"> of the ellipses</w:t>
      </w:r>
      <w:r w:rsidRPr="00BD6BB9">
        <w:rPr>
          <w:rFonts w:ascii="Times New Roman" w:hAnsi="Times New Roman" w:cs="Times New Roman"/>
          <w:sz w:val="24"/>
          <w:szCs w:val="24"/>
        </w:rPr>
        <w:t xml:space="preserve"> reflect the value of the Pearson correlation coefficients (i.e. narrowest and darkest ellipses correspond to the highest correlation coefficients, whereas widest and lightest ellipses </w:t>
      </w:r>
      <w:r w:rsidRPr="00BD6BB9">
        <w:rPr>
          <w:rFonts w:ascii="Times New Roman" w:eastAsia="Times New Roman" w:hAnsi="Times New Roman" w:cs="Times New Roman"/>
          <w:sz w:val="24"/>
          <w:szCs w:val="24"/>
        </w:rPr>
        <w:t>mark</w:t>
      </w:r>
      <w:r w:rsidRPr="00BD6BB9">
        <w:rPr>
          <w:rFonts w:ascii="Times New Roman" w:hAnsi="Times New Roman" w:cs="Times New Roman"/>
          <w:sz w:val="24"/>
          <w:szCs w:val="24"/>
        </w:rPr>
        <w:t xml:space="preserve"> the lowest correlation coefficients). </w:t>
      </w:r>
    </w:p>
    <w:p w14:paraId="7A320809" w14:textId="77777777" w:rsidR="009907F7" w:rsidRDefault="009907F7" w:rsidP="009907F7">
      <w:pPr>
        <w:rPr>
          <w:rFonts w:ascii="Times New Roman" w:hAnsi="Times New Roman"/>
          <w:b/>
          <w:sz w:val="24"/>
          <w:szCs w:val="24"/>
        </w:rPr>
      </w:pPr>
    </w:p>
    <w:p w14:paraId="6C6B3B2D" w14:textId="77777777" w:rsidR="009907F7" w:rsidRDefault="009907F7" w:rsidP="009907F7">
      <w:pPr>
        <w:rPr>
          <w:rFonts w:ascii="Times New Roman" w:hAnsi="Times New Roman"/>
          <w:b/>
          <w:sz w:val="24"/>
          <w:szCs w:val="24"/>
        </w:rPr>
      </w:pPr>
    </w:p>
    <w:p w14:paraId="68CA1B91" w14:textId="77777777" w:rsidR="009907F7" w:rsidRDefault="009907F7" w:rsidP="009907F7">
      <w:pPr>
        <w:rPr>
          <w:rFonts w:ascii="Times New Roman" w:hAnsi="Times New Roman"/>
          <w:b/>
          <w:sz w:val="24"/>
          <w:szCs w:val="24"/>
        </w:rPr>
      </w:pPr>
    </w:p>
    <w:p w14:paraId="2C906B02" w14:textId="77777777" w:rsidR="009907F7" w:rsidRDefault="009907F7" w:rsidP="009907F7">
      <w:pPr>
        <w:rPr>
          <w:rFonts w:ascii="Times New Roman" w:hAnsi="Times New Roman"/>
          <w:b/>
          <w:sz w:val="24"/>
          <w:szCs w:val="24"/>
        </w:rPr>
      </w:pPr>
    </w:p>
    <w:p w14:paraId="3B6603B1" w14:textId="77777777" w:rsidR="009907F7" w:rsidRDefault="009907F7" w:rsidP="009907F7">
      <w:pPr>
        <w:rPr>
          <w:rFonts w:ascii="Times New Roman" w:hAnsi="Times New Roman"/>
          <w:b/>
          <w:sz w:val="24"/>
          <w:szCs w:val="24"/>
        </w:rPr>
      </w:pPr>
    </w:p>
    <w:p w14:paraId="53A88094" w14:textId="77777777" w:rsidR="009907F7" w:rsidRDefault="009907F7" w:rsidP="009907F7">
      <w:pPr>
        <w:rPr>
          <w:rFonts w:ascii="Times New Roman" w:hAnsi="Times New Roman"/>
          <w:b/>
          <w:sz w:val="24"/>
          <w:szCs w:val="24"/>
        </w:rPr>
      </w:pPr>
    </w:p>
    <w:p w14:paraId="17C728DB" w14:textId="77777777" w:rsidR="009907F7" w:rsidRDefault="009907F7" w:rsidP="009907F7">
      <w:pPr>
        <w:jc w:val="center"/>
        <w:rPr>
          <w:rFonts w:ascii="Times New Roman" w:hAnsi="Times New Roman"/>
          <w:b/>
          <w:sz w:val="24"/>
          <w:szCs w:val="24"/>
        </w:rPr>
      </w:pPr>
      <w:r>
        <w:rPr>
          <w:rFonts w:ascii="Times New Roman" w:hAnsi="Times New Roman"/>
          <w:b/>
          <w:sz w:val="24"/>
          <w:szCs w:val="24"/>
        </w:rPr>
        <w:t>Table S6</w:t>
      </w:r>
    </w:p>
    <w:p w14:paraId="4E772696" w14:textId="77777777" w:rsidR="009907F7" w:rsidRDefault="009907F7" w:rsidP="009907F7">
      <w:pPr>
        <w:keepNext/>
        <w:pBdr>
          <w:top w:val="nil"/>
          <w:left w:val="nil"/>
          <w:bottom w:val="nil"/>
          <w:right w:val="nil"/>
          <w:between w:val="nil"/>
        </w:pBdr>
        <w:spacing w:after="0" w:line="240" w:lineRule="auto"/>
        <w:jc w:val="both"/>
        <w:rPr>
          <w:rFonts w:ascii="Times New Roman" w:hAnsi="Times New Roman"/>
          <w:color w:val="000000"/>
          <w:sz w:val="24"/>
        </w:rPr>
      </w:pPr>
      <w:r w:rsidRPr="00BD6BB9">
        <w:rPr>
          <w:rFonts w:ascii="Times New Roman" w:hAnsi="Times New Roman"/>
          <w:b/>
          <w:color w:val="000000"/>
          <w:sz w:val="24"/>
        </w:rPr>
        <w:t xml:space="preserve">Table </w:t>
      </w:r>
      <w:r>
        <w:rPr>
          <w:rFonts w:ascii="Times New Roman" w:hAnsi="Times New Roman"/>
          <w:b/>
          <w:color w:val="000000"/>
          <w:sz w:val="24"/>
        </w:rPr>
        <w:t>S6</w:t>
      </w:r>
      <w:r w:rsidRPr="00BD6BB9">
        <w:rPr>
          <w:rFonts w:ascii="Times New Roman" w:hAnsi="Times New Roman"/>
          <w:b/>
          <w:color w:val="000000"/>
          <w:sz w:val="24"/>
        </w:rPr>
        <w:t xml:space="preserve">. </w:t>
      </w:r>
      <w:r w:rsidRPr="00011697">
        <w:rPr>
          <w:rFonts w:ascii="Times New Roman" w:eastAsia="Times New Roman" w:hAnsi="Times New Roman" w:cs="Times New Roman"/>
          <w:color w:val="000000"/>
          <w:sz w:val="24"/>
          <w:szCs w:val="24"/>
        </w:rPr>
        <w:t>Morphological d</w:t>
      </w:r>
      <w:r w:rsidRPr="00011697">
        <w:rPr>
          <w:rFonts w:ascii="Times New Roman" w:eastAsia="Times New Roman" w:hAnsi="Times New Roman" w:cs="Times New Roman"/>
          <w:sz w:val="24"/>
          <w:szCs w:val="24"/>
        </w:rPr>
        <w:t>ifferentiation among</w:t>
      </w:r>
      <w:r w:rsidRPr="00011697">
        <w:rPr>
          <w:rFonts w:ascii="Times New Roman" w:eastAsia="Times New Roman" w:hAnsi="Times New Roman" w:cs="Times New Roman"/>
          <w:color w:val="000000"/>
          <w:sz w:val="24"/>
          <w:szCs w:val="24"/>
        </w:rPr>
        <w:t xml:space="preserve"> </w:t>
      </w:r>
      <w:r w:rsidRPr="00011697">
        <w:rPr>
          <w:rFonts w:ascii="Times New Roman" w:hAnsi="Times New Roman"/>
          <w:color w:val="000000"/>
          <w:sz w:val="24"/>
        </w:rPr>
        <w:t xml:space="preserve">taxonomic </w:t>
      </w:r>
      <w:r w:rsidRPr="00011697">
        <w:rPr>
          <w:rFonts w:ascii="Times New Roman" w:eastAsia="Times New Roman" w:hAnsi="Times New Roman" w:cs="Times New Roman"/>
          <w:color w:val="000000"/>
          <w:sz w:val="24"/>
          <w:szCs w:val="24"/>
        </w:rPr>
        <w:t xml:space="preserve">and feeding </w:t>
      </w:r>
      <w:r w:rsidRPr="00011697">
        <w:rPr>
          <w:rFonts w:ascii="Times New Roman" w:hAnsi="Times New Roman"/>
          <w:color w:val="000000"/>
          <w:sz w:val="24"/>
        </w:rPr>
        <w:t>groups</w:t>
      </w:r>
      <w:r w:rsidRPr="00BD6BB9">
        <w:rPr>
          <w:rFonts w:ascii="Times New Roman" w:hAnsi="Times New Roman"/>
          <w:color w:val="000000"/>
          <w:sz w:val="24"/>
        </w:rPr>
        <w:t xml:space="preserve"> measured by silhouette value</w:t>
      </w:r>
      <w:r>
        <w:rPr>
          <w:rFonts w:ascii="Times New Roman" w:hAnsi="Times New Roman"/>
          <w:color w:val="000000"/>
          <w:sz w:val="24"/>
        </w:rPr>
        <w:t xml:space="preserve">s, when using more overlapping subsets of traits and landmarks (Table S5). Significance is indicated </w:t>
      </w:r>
      <w:r w:rsidRPr="00BD6BB9">
        <w:rPr>
          <w:rFonts w:ascii="Times New Roman" w:hAnsi="Times New Roman"/>
          <w:color w:val="000000"/>
          <w:sz w:val="24"/>
        </w:rPr>
        <w:t>by asterisks</w:t>
      </w:r>
      <w:r>
        <w:rPr>
          <w:rFonts w:ascii="Times New Roman" w:eastAsia="Times New Roman" w:hAnsi="Times New Roman" w:cs="Times New Roman"/>
          <w:color w:val="000000"/>
          <w:sz w:val="24"/>
          <w:szCs w:val="24"/>
        </w:rPr>
        <w:t xml:space="preserve"> and </w:t>
      </w:r>
      <w:r w:rsidRPr="00BD6BB9">
        <w:rPr>
          <w:rFonts w:ascii="Times New Roman" w:eastAsia="Times New Roman" w:hAnsi="Times New Roman" w:cs="Times New Roman"/>
          <w:color w:val="000000"/>
          <w:sz w:val="24"/>
          <w:szCs w:val="24"/>
        </w:rPr>
        <w:t>is</w:t>
      </w:r>
      <w:r w:rsidRPr="00BD6BB9">
        <w:rPr>
          <w:rFonts w:ascii="Times New Roman" w:hAnsi="Times New Roman"/>
          <w:color w:val="000000"/>
          <w:sz w:val="24"/>
        </w:rPr>
        <w:t xml:space="preserve"> based on </w:t>
      </w:r>
      <w:r w:rsidRPr="00011697">
        <w:rPr>
          <w:rFonts w:ascii="Times New Roman" w:eastAsia="Times New Roman" w:hAnsi="Times New Roman" w:cs="Times New Roman"/>
          <w:i/>
          <w:color w:val="000000"/>
          <w:sz w:val="24"/>
          <w:szCs w:val="24"/>
        </w:rPr>
        <w:t>p-</w:t>
      </w:r>
      <w:r w:rsidRPr="00BD6BB9">
        <w:rPr>
          <w:rFonts w:ascii="Times New Roman" w:eastAsia="Times New Roman" w:hAnsi="Times New Roman" w:cs="Times New Roman"/>
          <w:color w:val="000000"/>
          <w:sz w:val="24"/>
          <w:szCs w:val="24"/>
        </w:rPr>
        <w:t xml:space="preserve">values </w:t>
      </w:r>
      <w:r>
        <w:rPr>
          <w:rFonts w:ascii="Times New Roman" w:eastAsia="Times New Roman" w:hAnsi="Times New Roman" w:cs="Times New Roman"/>
          <w:color w:val="000000"/>
          <w:sz w:val="24"/>
          <w:szCs w:val="24"/>
        </w:rPr>
        <w:t xml:space="preserve">(in parentheses) </w:t>
      </w:r>
      <w:r w:rsidRPr="00BD6BB9">
        <w:rPr>
          <w:rFonts w:ascii="Times New Roman" w:eastAsia="Times New Roman" w:hAnsi="Times New Roman" w:cs="Times New Roman"/>
          <w:color w:val="000000"/>
          <w:sz w:val="24"/>
          <w:szCs w:val="24"/>
        </w:rPr>
        <w:t>estimated</w:t>
      </w:r>
      <w:r>
        <w:rPr>
          <w:rFonts w:ascii="Times New Roman" w:eastAsia="Times New Roman" w:hAnsi="Times New Roman" w:cs="Times New Roman"/>
          <w:color w:val="000000"/>
          <w:sz w:val="24"/>
          <w:szCs w:val="24"/>
        </w:rPr>
        <w:t xml:space="preserve"> </w:t>
      </w:r>
      <w:r w:rsidRPr="00BD6BB9">
        <w:rPr>
          <w:rFonts w:ascii="Times New Roman" w:eastAsia="Times New Roman" w:hAnsi="Times New Roman" w:cs="Times New Roman"/>
          <w:color w:val="000000"/>
          <w:sz w:val="24"/>
          <w:szCs w:val="24"/>
        </w:rPr>
        <w:t xml:space="preserve">from a null model </w:t>
      </w:r>
      <w:r w:rsidRPr="00BD6BB9">
        <w:rPr>
          <w:rFonts w:ascii="Times New Roman" w:eastAsia="Times New Roman" w:hAnsi="Times New Roman" w:cs="Times New Roman"/>
          <w:sz w:val="24"/>
          <w:szCs w:val="24"/>
        </w:rPr>
        <w:t>with</w:t>
      </w:r>
      <w:r w:rsidRPr="00BD6BB9">
        <w:rPr>
          <w:rFonts w:ascii="Times New Roman" w:eastAsia="Times New Roman" w:hAnsi="Times New Roman" w:cs="Times New Roman"/>
          <w:color w:val="000000"/>
          <w:sz w:val="24"/>
          <w:szCs w:val="24"/>
        </w:rPr>
        <w:t xml:space="preserve"> 1000 repetitions</w:t>
      </w:r>
      <w:r w:rsidRPr="00BD6BB9">
        <w:rPr>
          <w:rFonts w:ascii="Times New Roman" w:eastAsia="Times New Roman" w:hAnsi="Times New Roman" w:cs="Times New Roman"/>
          <w:sz w:val="24"/>
          <w:szCs w:val="24"/>
        </w:rPr>
        <w:t xml:space="preserve"> and </w:t>
      </w:r>
      <w:r w:rsidRPr="00BD6BB9">
        <w:rPr>
          <w:rFonts w:ascii="Times New Roman" w:hAnsi="Times New Roman"/>
          <w:sz w:val="24"/>
        </w:rPr>
        <w:t>adjusted for multiple testing</w:t>
      </w:r>
      <w:r w:rsidRPr="00BD6BB9">
        <w:rPr>
          <w:rFonts w:ascii="Times New Roman" w:hAnsi="Times New Roman"/>
          <w:color w:val="000000"/>
          <w:sz w:val="24"/>
        </w:rPr>
        <w:t xml:space="preserve">. </w:t>
      </w:r>
    </w:p>
    <w:p w14:paraId="4C1017D7" w14:textId="77777777" w:rsidR="009907F7" w:rsidRPr="00BD6BB9" w:rsidRDefault="009907F7" w:rsidP="009907F7">
      <w:pPr>
        <w:keepNext/>
        <w:pBdr>
          <w:top w:val="nil"/>
          <w:left w:val="nil"/>
          <w:bottom w:val="nil"/>
          <w:right w:val="nil"/>
          <w:between w:val="nil"/>
        </w:pBdr>
        <w:spacing w:after="0" w:line="240" w:lineRule="auto"/>
        <w:jc w:val="both"/>
        <w:rPr>
          <w:rFonts w:ascii="Times New Roman" w:hAnsi="Times New Roman"/>
          <w:color w:val="000000"/>
          <w:sz w:val="24"/>
        </w:rPr>
      </w:pPr>
    </w:p>
    <w:tbl>
      <w:tblPr>
        <w:tblStyle w:val="PlainTable2"/>
        <w:tblW w:w="9090" w:type="dxa"/>
        <w:tblLayout w:type="fixed"/>
        <w:tblLook w:val="0620" w:firstRow="1" w:lastRow="0" w:firstColumn="0" w:lastColumn="0" w:noHBand="1" w:noVBand="1"/>
      </w:tblPr>
      <w:tblGrid>
        <w:gridCol w:w="4320"/>
        <w:gridCol w:w="1440"/>
        <w:gridCol w:w="1620"/>
        <w:gridCol w:w="1710"/>
      </w:tblGrid>
      <w:tr w:rsidR="009907F7" w:rsidRPr="00BD6BB9" w14:paraId="745B92CB" w14:textId="77777777" w:rsidTr="0072627C">
        <w:trPr>
          <w:cnfStyle w:val="100000000000" w:firstRow="1" w:lastRow="0" w:firstColumn="0" w:lastColumn="0" w:oddVBand="0" w:evenVBand="0" w:oddHBand="0" w:evenHBand="0" w:firstRowFirstColumn="0" w:firstRowLastColumn="0" w:lastRowFirstColumn="0" w:lastRowLastColumn="0"/>
          <w:trHeight w:val="340"/>
        </w:trPr>
        <w:tc>
          <w:tcPr>
            <w:tcW w:w="4320" w:type="dxa"/>
          </w:tcPr>
          <w:p w14:paraId="206F7AA9" w14:textId="77777777" w:rsidR="009907F7" w:rsidRPr="00BD6BB9" w:rsidRDefault="009907F7" w:rsidP="0072627C">
            <w:pPr>
              <w:spacing w:line="276" w:lineRule="auto"/>
              <w:rPr>
                <w:rFonts w:ascii="Times New Roman" w:hAnsi="Times New Roman"/>
                <w:b w:val="0"/>
                <w:sz w:val="24"/>
                <w:szCs w:val="24"/>
              </w:rPr>
            </w:pPr>
            <w:r w:rsidRPr="00BD6BB9">
              <w:rPr>
                <w:rFonts w:ascii="Times New Roman" w:hAnsi="Times New Roman"/>
                <w:sz w:val="24"/>
                <w:szCs w:val="24"/>
              </w:rPr>
              <w:t>Approach</w:t>
            </w:r>
          </w:p>
        </w:tc>
        <w:tc>
          <w:tcPr>
            <w:tcW w:w="1440" w:type="dxa"/>
          </w:tcPr>
          <w:p w14:paraId="6FC159EB" w14:textId="77777777" w:rsidR="009907F7" w:rsidRPr="00BD6BB9" w:rsidRDefault="009907F7" w:rsidP="0072627C">
            <w:pPr>
              <w:spacing w:line="276" w:lineRule="auto"/>
              <w:jc w:val="center"/>
              <w:rPr>
                <w:rFonts w:ascii="Times New Roman" w:hAnsi="Times New Roman"/>
                <w:b w:val="0"/>
                <w:sz w:val="24"/>
                <w:szCs w:val="24"/>
              </w:rPr>
            </w:pPr>
            <w:r w:rsidRPr="00BD6BB9">
              <w:rPr>
                <w:rFonts w:ascii="Times New Roman" w:hAnsi="Times New Roman"/>
                <w:sz w:val="24"/>
                <w:szCs w:val="24"/>
              </w:rPr>
              <w:t>TM</w:t>
            </w:r>
          </w:p>
        </w:tc>
        <w:tc>
          <w:tcPr>
            <w:tcW w:w="1620" w:type="dxa"/>
          </w:tcPr>
          <w:p w14:paraId="67A372DF" w14:textId="77777777" w:rsidR="009907F7" w:rsidRPr="00BD6BB9" w:rsidRDefault="009907F7" w:rsidP="0072627C">
            <w:pPr>
              <w:spacing w:line="276" w:lineRule="auto"/>
              <w:jc w:val="center"/>
              <w:rPr>
                <w:rFonts w:ascii="Times New Roman" w:hAnsi="Times New Roman"/>
                <w:b w:val="0"/>
                <w:sz w:val="24"/>
                <w:szCs w:val="24"/>
              </w:rPr>
            </w:pPr>
            <w:r w:rsidRPr="00BD6BB9">
              <w:rPr>
                <w:rFonts w:ascii="Times New Roman" w:hAnsi="Times New Roman"/>
                <w:sz w:val="24"/>
                <w:szCs w:val="24"/>
              </w:rPr>
              <w:t>LA</w:t>
            </w:r>
          </w:p>
        </w:tc>
        <w:tc>
          <w:tcPr>
            <w:tcW w:w="1710" w:type="dxa"/>
          </w:tcPr>
          <w:p w14:paraId="047AC170" w14:textId="77777777" w:rsidR="009907F7" w:rsidRPr="00BD6BB9" w:rsidRDefault="009907F7" w:rsidP="0072627C">
            <w:pPr>
              <w:spacing w:line="276" w:lineRule="auto"/>
              <w:jc w:val="center"/>
              <w:rPr>
                <w:rFonts w:ascii="Times New Roman" w:hAnsi="Times New Roman"/>
                <w:b w:val="0"/>
                <w:sz w:val="24"/>
                <w:szCs w:val="24"/>
              </w:rPr>
            </w:pPr>
            <w:r w:rsidRPr="00BD6BB9">
              <w:rPr>
                <w:rFonts w:ascii="Times New Roman" w:hAnsi="Times New Roman"/>
                <w:sz w:val="24"/>
                <w:szCs w:val="24"/>
              </w:rPr>
              <w:t>OA</w:t>
            </w:r>
          </w:p>
        </w:tc>
      </w:tr>
      <w:tr w:rsidR="009907F7" w:rsidRPr="00BD6BB9" w14:paraId="4CC8A838" w14:textId="77777777" w:rsidTr="0072627C">
        <w:trPr>
          <w:trHeight w:val="340"/>
        </w:trPr>
        <w:tc>
          <w:tcPr>
            <w:tcW w:w="9090" w:type="dxa"/>
            <w:gridSpan w:val="4"/>
          </w:tcPr>
          <w:p w14:paraId="781B5CEB" w14:textId="77777777" w:rsidR="009907F7" w:rsidRPr="00BD6BB9" w:rsidRDefault="009907F7" w:rsidP="0072627C">
            <w:pPr>
              <w:spacing w:line="276" w:lineRule="auto"/>
              <w:rPr>
                <w:rFonts w:ascii="Times New Roman" w:hAnsi="Times New Roman"/>
                <w:b/>
                <w:sz w:val="24"/>
                <w:szCs w:val="24"/>
              </w:rPr>
            </w:pPr>
            <w:r w:rsidRPr="00BD6BB9">
              <w:rPr>
                <w:rFonts w:ascii="Times New Roman" w:eastAsia="Times New Roman" w:hAnsi="Times New Roman" w:cs="Times New Roman"/>
                <w:b/>
                <w:sz w:val="24"/>
                <w:szCs w:val="24"/>
              </w:rPr>
              <w:t>Taxonomic groups</w:t>
            </w:r>
          </w:p>
        </w:tc>
      </w:tr>
      <w:tr w:rsidR="009907F7" w:rsidRPr="00BD6BB9" w14:paraId="5B8A63A9" w14:textId="77777777" w:rsidTr="0072627C">
        <w:trPr>
          <w:trHeight w:val="340"/>
        </w:trPr>
        <w:tc>
          <w:tcPr>
            <w:tcW w:w="4320" w:type="dxa"/>
          </w:tcPr>
          <w:p w14:paraId="48EA4821" w14:textId="77777777" w:rsidR="009907F7" w:rsidRPr="00BD6BB9" w:rsidRDefault="009907F7" w:rsidP="0072627C">
            <w:pPr>
              <w:spacing w:line="276" w:lineRule="auto"/>
              <w:rPr>
                <w:rFonts w:ascii="Times New Roman" w:hAnsi="Times New Roman"/>
                <w:sz w:val="20"/>
              </w:rPr>
            </w:pPr>
            <w:r w:rsidRPr="00BD6BB9">
              <w:rPr>
                <w:rFonts w:ascii="Times New Roman" w:eastAsia="Times New Roman" w:hAnsi="Times New Roman" w:cs="Times New Roman"/>
                <w:sz w:val="20"/>
                <w:szCs w:val="20"/>
              </w:rPr>
              <w:t xml:space="preserve">Acanthuridae, </w:t>
            </w:r>
            <w:r>
              <w:rPr>
                <w:rFonts w:ascii="Times New Roman" w:eastAsia="Times New Roman" w:hAnsi="Times New Roman" w:cs="Times New Roman"/>
                <w:sz w:val="20"/>
                <w:szCs w:val="20"/>
              </w:rPr>
              <w:t>Labridae (Scarinae)</w:t>
            </w:r>
            <w:r w:rsidRPr="00BD6BB9">
              <w:rPr>
                <w:rFonts w:ascii="Times New Roman" w:eastAsia="Times New Roman" w:hAnsi="Times New Roman" w:cs="Times New Roman"/>
                <w:sz w:val="20"/>
                <w:szCs w:val="20"/>
              </w:rPr>
              <w:t>, Siganidae</w:t>
            </w:r>
          </w:p>
        </w:tc>
        <w:tc>
          <w:tcPr>
            <w:tcW w:w="1440" w:type="dxa"/>
          </w:tcPr>
          <w:p w14:paraId="5EDE0762" w14:textId="77777777" w:rsidR="009907F7" w:rsidRPr="00BD6BB9" w:rsidRDefault="009907F7" w:rsidP="0072627C">
            <w:pPr>
              <w:spacing w:line="276" w:lineRule="auto"/>
              <w:jc w:val="center"/>
              <w:rPr>
                <w:rFonts w:ascii="Times New Roman" w:hAnsi="Times New Roman"/>
                <w:sz w:val="20"/>
              </w:rPr>
            </w:pPr>
            <w:r>
              <w:rPr>
                <w:rFonts w:ascii="Times New Roman" w:hAnsi="Times New Roman"/>
                <w:sz w:val="20"/>
              </w:rPr>
              <w:t xml:space="preserve"> </w:t>
            </w:r>
            <w:r w:rsidRPr="00BD6BB9">
              <w:rPr>
                <w:rFonts w:ascii="Times New Roman" w:hAnsi="Times New Roman"/>
                <w:sz w:val="20"/>
              </w:rPr>
              <w:t>0.</w:t>
            </w:r>
            <w:r>
              <w:rPr>
                <w:rFonts w:ascii="Times New Roman" w:hAnsi="Times New Roman"/>
                <w:sz w:val="20"/>
              </w:rPr>
              <w:t>39</w:t>
            </w:r>
            <w:r w:rsidRPr="00BD6BB9">
              <w:rPr>
                <w:rFonts w:ascii="Times New Roman" w:hAnsi="Times New Roman"/>
                <w:sz w:val="20"/>
              </w:rPr>
              <w:t xml:space="preserve"> </w:t>
            </w:r>
            <w:r>
              <w:rPr>
                <w:rFonts w:ascii="Times New Roman" w:hAnsi="Times New Roman"/>
                <w:sz w:val="20"/>
              </w:rPr>
              <w:t>(0.00) *</w:t>
            </w:r>
          </w:p>
        </w:tc>
        <w:tc>
          <w:tcPr>
            <w:tcW w:w="1620" w:type="dxa"/>
          </w:tcPr>
          <w:p w14:paraId="06CE1BF0" w14:textId="77777777" w:rsidR="009907F7" w:rsidRPr="00BD6BB9" w:rsidRDefault="009907F7" w:rsidP="0072627C">
            <w:pPr>
              <w:spacing w:line="276" w:lineRule="auto"/>
              <w:jc w:val="center"/>
              <w:rPr>
                <w:rFonts w:ascii="Times New Roman" w:hAnsi="Times New Roman"/>
                <w:sz w:val="20"/>
              </w:rPr>
            </w:pPr>
            <w:r>
              <w:rPr>
                <w:rFonts w:ascii="Times New Roman" w:hAnsi="Times New Roman"/>
                <w:sz w:val="20"/>
              </w:rPr>
              <w:t xml:space="preserve"> 0.60 (0.00) *</w:t>
            </w:r>
          </w:p>
        </w:tc>
        <w:tc>
          <w:tcPr>
            <w:tcW w:w="1710" w:type="dxa"/>
          </w:tcPr>
          <w:p w14:paraId="2C1277CB" w14:textId="77777777" w:rsidR="009907F7" w:rsidRPr="00BD6BB9" w:rsidRDefault="009907F7" w:rsidP="0072627C">
            <w:pPr>
              <w:spacing w:line="276" w:lineRule="auto"/>
              <w:jc w:val="center"/>
              <w:rPr>
                <w:rFonts w:ascii="Times New Roman" w:hAnsi="Times New Roman"/>
                <w:sz w:val="20"/>
              </w:rPr>
            </w:pPr>
            <w:r>
              <w:rPr>
                <w:rFonts w:ascii="Times New Roman" w:hAnsi="Times New Roman"/>
                <w:sz w:val="20"/>
              </w:rPr>
              <w:t xml:space="preserve"> 0.43 (0.00) *</w:t>
            </w:r>
          </w:p>
        </w:tc>
      </w:tr>
      <w:tr w:rsidR="009907F7" w:rsidRPr="00BD6BB9" w14:paraId="24C645FD" w14:textId="77777777" w:rsidTr="0072627C">
        <w:trPr>
          <w:trHeight w:val="340"/>
        </w:trPr>
        <w:tc>
          <w:tcPr>
            <w:tcW w:w="4320" w:type="dxa"/>
          </w:tcPr>
          <w:p w14:paraId="671E3E15" w14:textId="77777777" w:rsidR="009907F7" w:rsidRPr="00BD6BB9" w:rsidRDefault="009907F7" w:rsidP="0072627C">
            <w:pPr>
              <w:spacing w:line="276" w:lineRule="auto"/>
              <w:rPr>
                <w:rFonts w:ascii="Times New Roman" w:hAnsi="Times New Roman"/>
                <w:sz w:val="20"/>
              </w:rPr>
            </w:pPr>
            <w:r w:rsidRPr="00BD6BB9">
              <w:rPr>
                <w:rFonts w:ascii="Times New Roman" w:eastAsia="Times New Roman" w:hAnsi="Times New Roman" w:cs="Times New Roman"/>
                <w:i/>
                <w:sz w:val="20"/>
                <w:szCs w:val="20"/>
              </w:rPr>
              <w:t>Acanthurus</w:t>
            </w:r>
            <w:r w:rsidRPr="00BD6BB9">
              <w:rPr>
                <w:rFonts w:ascii="Times New Roman" w:eastAsia="Times New Roman" w:hAnsi="Times New Roman" w:cs="Times New Roman"/>
                <w:sz w:val="20"/>
                <w:szCs w:val="20"/>
              </w:rPr>
              <w:t xml:space="preserve">, </w:t>
            </w:r>
            <w:r w:rsidRPr="00BD6BB9">
              <w:rPr>
                <w:rFonts w:ascii="Times New Roman" w:eastAsia="Times New Roman" w:hAnsi="Times New Roman" w:cs="Times New Roman"/>
                <w:i/>
                <w:sz w:val="20"/>
                <w:szCs w:val="20"/>
              </w:rPr>
              <w:t>Bolbometopon</w:t>
            </w:r>
            <w:r w:rsidRPr="00BD6BB9">
              <w:rPr>
                <w:rFonts w:ascii="Times New Roman" w:eastAsia="Times New Roman" w:hAnsi="Times New Roman" w:cs="Times New Roman"/>
                <w:sz w:val="20"/>
                <w:szCs w:val="20"/>
              </w:rPr>
              <w:t xml:space="preserve">, </w:t>
            </w:r>
            <w:r w:rsidRPr="00BD6BB9">
              <w:rPr>
                <w:rFonts w:ascii="Times New Roman" w:eastAsia="Times New Roman" w:hAnsi="Times New Roman" w:cs="Times New Roman"/>
                <w:i/>
                <w:sz w:val="20"/>
                <w:szCs w:val="20"/>
              </w:rPr>
              <w:t>Calotomus</w:t>
            </w:r>
            <w:r w:rsidRPr="00BD6BB9">
              <w:rPr>
                <w:rFonts w:ascii="Times New Roman" w:eastAsia="Times New Roman" w:hAnsi="Times New Roman" w:cs="Times New Roman"/>
                <w:sz w:val="20"/>
                <w:szCs w:val="20"/>
              </w:rPr>
              <w:t xml:space="preserve">, </w:t>
            </w:r>
            <w:r w:rsidRPr="00BD6BB9">
              <w:rPr>
                <w:rFonts w:ascii="Times New Roman" w:eastAsia="Times New Roman" w:hAnsi="Times New Roman" w:cs="Times New Roman"/>
                <w:i/>
                <w:sz w:val="20"/>
                <w:szCs w:val="20"/>
              </w:rPr>
              <w:t>Cetoscarus</w:t>
            </w:r>
            <w:r w:rsidRPr="00BD6BB9">
              <w:rPr>
                <w:rFonts w:ascii="Times New Roman" w:eastAsia="Times New Roman" w:hAnsi="Times New Roman" w:cs="Times New Roman"/>
                <w:sz w:val="20"/>
                <w:szCs w:val="20"/>
              </w:rPr>
              <w:t xml:space="preserve">, </w:t>
            </w:r>
            <w:r w:rsidRPr="00BD6BB9">
              <w:rPr>
                <w:rFonts w:ascii="Times New Roman" w:eastAsia="Times New Roman" w:hAnsi="Times New Roman" w:cs="Times New Roman"/>
                <w:i/>
                <w:sz w:val="20"/>
                <w:szCs w:val="20"/>
              </w:rPr>
              <w:t>Chlorurus</w:t>
            </w:r>
            <w:r w:rsidRPr="00BD6BB9">
              <w:rPr>
                <w:rFonts w:ascii="Times New Roman" w:eastAsia="Times New Roman" w:hAnsi="Times New Roman" w:cs="Times New Roman"/>
                <w:sz w:val="20"/>
                <w:szCs w:val="20"/>
              </w:rPr>
              <w:t xml:space="preserve">, </w:t>
            </w:r>
            <w:r w:rsidRPr="00BD6BB9">
              <w:rPr>
                <w:rFonts w:ascii="Times New Roman" w:eastAsia="Times New Roman" w:hAnsi="Times New Roman" w:cs="Times New Roman"/>
                <w:i/>
                <w:sz w:val="20"/>
                <w:szCs w:val="20"/>
              </w:rPr>
              <w:t>Ctenochaetus</w:t>
            </w:r>
            <w:r w:rsidRPr="00BD6BB9">
              <w:rPr>
                <w:rFonts w:ascii="Times New Roman" w:eastAsia="Times New Roman" w:hAnsi="Times New Roman" w:cs="Times New Roman"/>
                <w:sz w:val="20"/>
                <w:szCs w:val="20"/>
              </w:rPr>
              <w:t xml:space="preserve">, </w:t>
            </w:r>
            <w:r w:rsidRPr="00BD6BB9">
              <w:rPr>
                <w:rFonts w:ascii="Times New Roman" w:eastAsia="Times New Roman" w:hAnsi="Times New Roman" w:cs="Times New Roman"/>
                <w:i/>
                <w:sz w:val="20"/>
                <w:szCs w:val="20"/>
              </w:rPr>
              <w:t>Hipposcarus</w:t>
            </w:r>
            <w:r w:rsidRPr="00BD6BB9">
              <w:rPr>
                <w:rFonts w:ascii="Times New Roman" w:eastAsia="Times New Roman" w:hAnsi="Times New Roman" w:cs="Times New Roman"/>
                <w:sz w:val="20"/>
                <w:szCs w:val="20"/>
              </w:rPr>
              <w:t xml:space="preserve">, </w:t>
            </w:r>
            <w:r w:rsidRPr="00BD6BB9">
              <w:rPr>
                <w:rFonts w:ascii="Times New Roman" w:eastAsia="Times New Roman" w:hAnsi="Times New Roman" w:cs="Times New Roman"/>
                <w:i/>
                <w:sz w:val="20"/>
                <w:szCs w:val="20"/>
              </w:rPr>
              <w:t>Naso</w:t>
            </w:r>
            <w:r w:rsidRPr="00BD6BB9">
              <w:rPr>
                <w:rFonts w:ascii="Times New Roman" w:eastAsia="Times New Roman" w:hAnsi="Times New Roman" w:cs="Times New Roman"/>
                <w:sz w:val="20"/>
                <w:szCs w:val="20"/>
              </w:rPr>
              <w:t xml:space="preserve">, </w:t>
            </w:r>
            <w:r w:rsidRPr="00BD6BB9">
              <w:rPr>
                <w:rFonts w:ascii="Times New Roman" w:eastAsia="Times New Roman" w:hAnsi="Times New Roman" w:cs="Times New Roman"/>
                <w:i/>
                <w:sz w:val="20"/>
                <w:szCs w:val="20"/>
              </w:rPr>
              <w:t>Scarus</w:t>
            </w:r>
            <w:r w:rsidRPr="00BD6BB9">
              <w:rPr>
                <w:rFonts w:ascii="Times New Roman" w:eastAsia="Times New Roman" w:hAnsi="Times New Roman" w:cs="Times New Roman"/>
                <w:sz w:val="20"/>
                <w:szCs w:val="20"/>
              </w:rPr>
              <w:t xml:space="preserve">, </w:t>
            </w:r>
            <w:r w:rsidRPr="00BD6BB9">
              <w:rPr>
                <w:rFonts w:ascii="Times New Roman" w:eastAsia="Times New Roman" w:hAnsi="Times New Roman" w:cs="Times New Roman"/>
                <w:i/>
                <w:sz w:val="20"/>
                <w:szCs w:val="20"/>
              </w:rPr>
              <w:t>Siganus</w:t>
            </w:r>
            <w:r w:rsidRPr="00BD6BB9">
              <w:rPr>
                <w:rFonts w:ascii="Times New Roman" w:eastAsia="Times New Roman" w:hAnsi="Times New Roman" w:cs="Times New Roman"/>
                <w:sz w:val="20"/>
                <w:szCs w:val="20"/>
              </w:rPr>
              <w:t xml:space="preserve">, </w:t>
            </w:r>
            <w:r w:rsidRPr="00BD6BB9">
              <w:rPr>
                <w:rFonts w:ascii="Times New Roman" w:eastAsia="Times New Roman" w:hAnsi="Times New Roman" w:cs="Times New Roman"/>
                <w:i/>
                <w:sz w:val="20"/>
                <w:szCs w:val="20"/>
              </w:rPr>
              <w:t>Zebrasoma</w:t>
            </w:r>
          </w:p>
        </w:tc>
        <w:tc>
          <w:tcPr>
            <w:tcW w:w="1440" w:type="dxa"/>
          </w:tcPr>
          <w:p w14:paraId="0E4096DB" w14:textId="77777777" w:rsidR="009907F7" w:rsidRPr="00BD6BB9" w:rsidRDefault="009907F7" w:rsidP="0072627C">
            <w:pPr>
              <w:spacing w:line="276" w:lineRule="auto"/>
              <w:jc w:val="center"/>
              <w:rPr>
                <w:rFonts w:ascii="Times New Roman" w:hAnsi="Times New Roman"/>
                <w:sz w:val="20"/>
              </w:rPr>
            </w:pPr>
            <w:r w:rsidRPr="00BD6BB9">
              <w:rPr>
                <w:rFonts w:ascii="Times New Roman" w:hAnsi="Times New Roman"/>
                <w:sz w:val="20"/>
              </w:rPr>
              <w:t>-0.0</w:t>
            </w:r>
            <w:r>
              <w:rPr>
                <w:rFonts w:ascii="Times New Roman" w:hAnsi="Times New Roman"/>
                <w:sz w:val="20"/>
              </w:rPr>
              <w:t>7</w:t>
            </w:r>
            <w:r w:rsidRPr="00BD6BB9">
              <w:rPr>
                <w:rFonts w:ascii="Times New Roman" w:hAnsi="Times New Roman"/>
                <w:sz w:val="20"/>
              </w:rPr>
              <w:t xml:space="preserve"> </w:t>
            </w:r>
            <w:r>
              <w:rPr>
                <w:rFonts w:ascii="Times New Roman" w:hAnsi="Times New Roman"/>
                <w:sz w:val="20"/>
              </w:rPr>
              <w:t>(0.00) *</w:t>
            </w:r>
          </w:p>
        </w:tc>
        <w:tc>
          <w:tcPr>
            <w:tcW w:w="1620" w:type="dxa"/>
          </w:tcPr>
          <w:p w14:paraId="5EE80043" w14:textId="77777777" w:rsidR="009907F7" w:rsidRPr="00BD6BB9" w:rsidRDefault="009907F7" w:rsidP="0072627C">
            <w:pPr>
              <w:spacing w:line="276" w:lineRule="auto"/>
              <w:jc w:val="center"/>
              <w:rPr>
                <w:rFonts w:ascii="Times New Roman" w:hAnsi="Times New Roman"/>
                <w:sz w:val="20"/>
              </w:rPr>
            </w:pPr>
            <w:r>
              <w:rPr>
                <w:rFonts w:ascii="Times New Roman" w:hAnsi="Times New Roman"/>
                <w:sz w:val="20"/>
              </w:rPr>
              <w:t xml:space="preserve"> 0.11 (0.00) *</w:t>
            </w:r>
          </w:p>
        </w:tc>
        <w:tc>
          <w:tcPr>
            <w:tcW w:w="1710" w:type="dxa"/>
          </w:tcPr>
          <w:p w14:paraId="055EE6BB" w14:textId="77777777" w:rsidR="009907F7" w:rsidRPr="00BD6BB9" w:rsidRDefault="009907F7" w:rsidP="0072627C">
            <w:pPr>
              <w:spacing w:line="276" w:lineRule="auto"/>
              <w:jc w:val="center"/>
              <w:rPr>
                <w:rFonts w:ascii="Times New Roman" w:hAnsi="Times New Roman"/>
                <w:sz w:val="20"/>
              </w:rPr>
            </w:pPr>
            <w:r>
              <w:rPr>
                <w:rFonts w:ascii="Times New Roman" w:hAnsi="Times New Roman"/>
                <w:sz w:val="20"/>
              </w:rPr>
              <w:t>-0.13 (0.00) *</w:t>
            </w:r>
          </w:p>
        </w:tc>
      </w:tr>
      <w:tr w:rsidR="009907F7" w:rsidRPr="00BD6BB9" w14:paraId="3D584765" w14:textId="77777777" w:rsidTr="0072627C">
        <w:trPr>
          <w:trHeight w:val="340"/>
        </w:trPr>
        <w:tc>
          <w:tcPr>
            <w:tcW w:w="9090" w:type="dxa"/>
            <w:gridSpan w:val="4"/>
          </w:tcPr>
          <w:p w14:paraId="6577BB46" w14:textId="77777777" w:rsidR="009907F7" w:rsidRPr="00BD6BB9" w:rsidRDefault="009907F7" w:rsidP="0072627C">
            <w:pPr>
              <w:spacing w:line="276" w:lineRule="auto"/>
              <w:jc w:val="center"/>
              <w:rPr>
                <w:rFonts w:ascii="Times New Roman" w:hAnsi="Times New Roman"/>
                <w:b/>
                <w:sz w:val="24"/>
                <w:szCs w:val="24"/>
              </w:rPr>
            </w:pPr>
          </w:p>
        </w:tc>
      </w:tr>
      <w:tr w:rsidR="009907F7" w:rsidRPr="00BD6BB9" w14:paraId="01939A7C" w14:textId="77777777" w:rsidTr="0072627C">
        <w:trPr>
          <w:trHeight w:val="340"/>
        </w:trPr>
        <w:tc>
          <w:tcPr>
            <w:tcW w:w="4320" w:type="dxa"/>
          </w:tcPr>
          <w:p w14:paraId="7EB7B4CB" w14:textId="77777777" w:rsidR="009907F7" w:rsidRPr="00BD6BB9" w:rsidRDefault="009907F7" w:rsidP="0072627C">
            <w:pPr>
              <w:spacing w:line="276" w:lineRule="auto"/>
              <w:rPr>
                <w:rFonts w:ascii="Times New Roman" w:hAnsi="Times New Roman"/>
                <w:sz w:val="20"/>
              </w:rPr>
            </w:pPr>
            <w:r w:rsidRPr="00BD6BB9">
              <w:rPr>
                <w:rFonts w:ascii="Times New Roman" w:hAnsi="Times New Roman"/>
                <w:b/>
                <w:sz w:val="20"/>
              </w:rPr>
              <w:t xml:space="preserve">Interaction with calcareous </w:t>
            </w:r>
            <w:r w:rsidRPr="00BD6BB9">
              <w:rPr>
                <w:rFonts w:ascii="Times New Roman" w:eastAsia="Times New Roman" w:hAnsi="Times New Roman" w:cs="Times New Roman"/>
                <w:b/>
                <w:sz w:val="20"/>
                <w:szCs w:val="20"/>
              </w:rPr>
              <w:t xml:space="preserve">reef </w:t>
            </w:r>
            <w:r w:rsidRPr="00BD6BB9">
              <w:rPr>
                <w:rFonts w:ascii="Times New Roman" w:hAnsi="Times New Roman"/>
                <w:b/>
                <w:sz w:val="20"/>
              </w:rPr>
              <w:t>matrix</w:t>
            </w:r>
            <w:r>
              <w:rPr>
                <w:rFonts w:ascii="Times New Roman" w:hAnsi="Times New Roman"/>
                <w:b/>
                <w:sz w:val="20"/>
              </w:rPr>
              <w:t xml:space="preserve"> </w:t>
            </w:r>
            <w:r w:rsidRPr="007B0004">
              <w:rPr>
                <w:rFonts w:ascii="Times New Roman" w:hAnsi="Times New Roman"/>
                <w:sz w:val="20"/>
              </w:rPr>
              <w:t>(Bioerosion)</w:t>
            </w:r>
            <w:r>
              <w:rPr>
                <w:rFonts w:ascii="Times New Roman" w:hAnsi="Times New Roman"/>
                <w:sz w:val="20"/>
              </w:rPr>
              <w:t xml:space="preserve"> </w:t>
            </w:r>
            <w:r w:rsidRPr="00BD6BB9">
              <w:rPr>
                <w:rFonts w:ascii="Times New Roman" w:eastAsia="Times New Roman" w:hAnsi="Times New Roman" w:cs="Times New Roman"/>
                <w:sz w:val="20"/>
                <w:szCs w:val="20"/>
              </w:rPr>
              <w:t>(excavators, scrapers, no</w:t>
            </w:r>
            <w:r>
              <w:rPr>
                <w:rFonts w:ascii="Times New Roman" w:eastAsia="Times New Roman" w:hAnsi="Times New Roman" w:cs="Times New Roman"/>
                <w:sz w:val="20"/>
                <w:szCs w:val="20"/>
              </w:rPr>
              <w:t>n-bioeroders</w:t>
            </w:r>
            <w:r w:rsidRPr="00BD6BB9">
              <w:rPr>
                <w:rFonts w:ascii="Times New Roman" w:eastAsia="Times New Roman" w:hAnsi="Times New Roman" w:cs="Times New Roman"/>
                <w:sz w:val="20"/>
                <w:szCs w:val="20"/>
              </w:rPr>
              <w:t>)</w:t>
            </w:r>
          </w:p>
        </w:tc>
        <w:tc>
          <w:tcPr>
            <w:tcW w:w="1440" w:type="dxa"/>
          </w:tcPr>
          <w:p w14:paraId="689FDE68" w14:textId="77777777" w:rsidR="009907F7" w:rsidRPr="00BD6BB9" w:rsidRDefault="009907F7" w:rsidP="0072627C">
            <w:pPr>
              <w:spacing w:line="276" w:lineRule="auto"/>
              <w:jc w:val="center"/>
              <w:rPr>
                <w:rFonts w:ascii="Times New Roman" w:hAnsi="Times New Roman"/>
                <w:sz w:val="20"/>
              </w:rPr>
            </w:pPr>
            <w:r>
              <w:rPr>
                <w:rFonts w:ascii="Times New Roman" w:hAnsi="Times New Roman"/>
                <w:sz w:val="20"/>
              </w:rPr>
              <w:t xml:space="preserve"> </w:t>
            </w:r>
            <w:r w:rsidRPr="00BD6BB9">
              <w:rPr>
                <w:rFonts w:ascii="Times New Roman" w:hAnsi="Times New Roman"/>
                <w:sz w:val="20"/>
              </w:rPr>
              <w:t xml:space="preserve">0.12 </w:t>
            </w:r>
            <w:r>
              <w:rPr>
                <w:rFonts w:ascii="Times New Roman" w:hAnsi="Times New Roman"/>
                <w:sz w:val="20"/>
              </w:rPr>
              <w:t>(0.00) *</w:t>
            </w:r>
          </w:p>
        </w:tc>
        <w:tc>
          <w:tcPr>
            <w:tcW w:w="1620" w:type="dxa"/>
          </w:tcPr>
          <w:p w14:paraId="582435FD" w14:textId="77777777" w:rsidR="009907F7" w:rsidRPr="00BD6BB9" w:rsidRDefault="009907F7" w:rsidP="0072627C">
            <w:pPr>
              <w:spacing w:line="276" w:lineRule="auto"/>
              <w:jc w:val="center"/>
              <w:rPr>
                <w:rFonts w:ascii="Times New Roman" w:hAnsi="Times New Roman"/>
                <w:sz w:val="20"/>
              </w:rPr>
            </w:pPr>
            <w:r>
              <w:rPr>
                <w:rFonts w:ascii="Times New Roman" w:hAnsi="Times New Roman"/>
                <w:sz w:val="20"/>
              </w:rPr>
              <w:t xml:space="preserve"> 0.29 (0.00) *</w:t>
            </w:r>
          </w:p>
        </w:tc>
        <w:tc>
          <w:tcPr>
            <w:tcW w:w="1710" w:type="dxa"/>
          </w:tcPr>
          <w:p w14:paraId="00380E92" w14:textId="77777777" w:rsidR="009907F7" w:rsidRPr="00BD6BB9" w:rsidRDefault="009907F7" w:rsidP="0072627C">
            <w:pPr>
              <w:spacing w:line="276" w:lineRule="auto"/>
              <w:jc w:val="center"/>
              <w:rPr>
                <w:rFonts w:ascii="Times New Roman" w:hAnsi="Times New Roman"/>
                <w:sz w:val="20"/>
              </w:rPr>
            </w:pPr>
            <w:r>
              <w:rPr>
                <w:rFonts w:ascii="Times New Roman" w:hAnsi="Times New Roman"/>
                <w:sz w:val="20"/>
              </w:rPr>
              <w:t>0.01 (0.13)</w:t>
            </w:r>
          </w:p>
        </w:tc>
      </w:tr>
      <w:tr w:rsidR="009907F7" w:rsidRPr="00BD6BB9" w14:paraId="6A75FEA8" w14:textId="77777777" w:rsidTr="0072627C">
        <w:trPr>
          <w:trHeight w:val="340"/>
        </w:trPr>
        <w:tc>
          <w:tcPr>
            <w:tcW w:w="4320" w:type="dxa"/>
            <w:tcBorders>
              <w:bottom w:val="nil"/>
            </w:tcBorders>
          </w:tcPr>
          <w:p w14:paraId="169A374E" w14:textId="77777777" w:rsidR="009907F7" w:rsidRPr="00BD6BB9" w:rsidRDefault="009907F7" w:rsidP="0072627C">
            <w:pPr>
              <w:spacing w:line="276" w:lineRule="auto"/>
              <w:rPr>
                <w:rFonts w:ascii="Times New Roman" w:eastAsia="Times New Roman" w:hAnsi="Times New Roman" w:cs="Times New Roman"/>
                <w:b/>
                <w:sz w:val="20"/>
                <w:szCs w:val="20"/>
              </w:rPr>
            </w:pPr>
            <w:r w:rsidRPr="00BD6BB9">
              <w:rPr>
                <w:rFonts w:ascii="Times New Roman" w:hAnsi="Times New Roman"/>
                <w:b/>
                <w:sz w:val="20"/>
              </w:rPr>
              <w:t xml:space="preserve">Interaction with </w:t>
            </w:r>
            <w:r w:rsidRPr="00BD6BB9">
              <w:rPr>
                <w:rFonts w:ascii="Times New Roman" w:eastAsia="Times New Roman" w:hAnsi="Times New Roman" w:cs="Times New Roman"/>
                <w:b/>
                <w:sz w:val="20"/>
                <w:szCs w:val="20"/>
              </w:rPr>
              <w:t xml:space="preserve">algal </w:t>
            </w:r>
            <w:r w:rsidRPr="00BD6BB9">
              <w:rPr>
                <w:rFonts w:ascii="Times New Roman" w:hAnsi="Times New Roman"/>
                <w:b/>
                <w:sz w:val="20"/>
              </w:rPr>
              <w:t>turfs</w:t>
            </w:r>
            <w:r>
              <w:rPr>
                <w:rFonts w:ascii="Times New Roman" w:hAnsi="Times New Roman"/>
                <w:b/>
                <w:sz w:val="20"/>
              </w:rPr>
              <w:t xml:space="preserve"> </w:t>
            </w:r>
            <w:r w:rsidRPr="007B0004">
              <w:rPr>
                <w:rFonts w:ascii="Times New Roman" w:hAnsi="Times New Roman"/>
                <w:sz w:val="20"/>
              </w:rPr>
              <w:t>(Algal turf removal)</w:t>
            </w:r>
          </w:p>
          <w:p w14:paraId="35486C49" w14:textId="77777777" w:rsidR="009907F7" w:rsidRPr="00BD6BB9" w:rsidRDefault="009907F7" w:rsidP="0072627C">
            <w:pPr>
              <w:spacing w:line="276" w:lineRule="auto"/>
              <w:rPr>
                <w:rFonts w:ascii="Times New Roman" w:hAnsi="Times New Roman"/>
                <w:sz w:val="20"/>
              </w:rPr>
            </w:pPr>
            <w:r w:rsidRPr="00BD6BB9">
              <w:rPr>
                <w:rFonts w:ascii="Times New Roman" w:eastAsia="Times New Roman" w:hAnsi="Times New Roman" w:cs="Times New Roman"/>
                <w:sz w:val="20"/>
                <w:szCs w:val="20"/>
              </w:rPr>
              <w:t>(intensive farmers, croppers, removers, non-</w:t>
            </w:r>
            <w:r>
              <w:rPr>
                <w:rFonts w:ascii="Times New Roman" w:eastAsia="Times New Roman" w:hAnsi="Times New Roman" w:cs="Times New Roman"/>
                <w:sz w:val="20"/>
                <w:szCs w:val="20"/>
              </w:rPr>
              <w:t>consumers</w:t>
            </w:r>
            <w:r w:rsidRPr="00BD6BB9">
              <w:rPr>
                <w:rFonts w:ascii="Times New Roman" w:eastAsia="Times New Roman" w:hAnsi="Times New Roman" w:cs="Times New Roman"/>
                <w:sz w:val="20"/>
                <w:szCs w:val="20"/>
              </w:rPr>
              <w:t>)</w:t>
            </w:r>
          </w:p>
        </w:tc>
        <w:tc>
          <w:tcPr>
            <w:tcW w:w="1440" w:type="dxa"/>
            <w:tcBorders>
              <w:bottom w:val="nil"/>
            </w:tcBorders>
          </w:tcPr>
          <w:p w14:paraId="366F0D7A" w14:textId="77777777" w:rsidR="009907F7" w:rsidRPr="00BD6BB9" w:rsidRDefault="009907F7" w:rsidP="0072627C">
            <w:pPr>
              <w:spacing w:line="276" w:lineRule="auto"/>
              <w:jc w:val="center"/>
              <w:rPr>
                <w:rFonts w:ascii="Times New Roman" w:hAnsi="Times New Roman"/>
                <w:sz w:val="20"/>
              </w:rPr>
            </w:pPr>
            <w:r>
              <w:rPr>
                <w:rFonts w:ascii="Times New Roman" w:hAnsi="Times New Roman"/>
                <w:sz w:val="20"/>
              </w:rPr>
              <w:t xml:space="preserve"> </w:t>
            </w:r>
            <w:r w:rsidRPr="00BD6BB9">
              <w:rPr>
                <w:rFonts w:ascii="Times New Roman" w:hAnsi="Times New Roman"/>
                <w:sz w:val="20"/>
              </w:rPr>
              <w:t>0.1</w:t>
            </w:r>
            <w:r>
              <w:rPr>
                <w:rFonts w:ascii="Times New Roman" w:hAnsi="Times New Roman"/>
                <w:sz w:val="20"/>
              </w:rPr>
              <w:t>9</w:t>
            </w:r>
            <w:r w:rsidRPr="00BD6BB9">
              <w:rPr>
                <w:rFonts w:ascii="Times New Roman" w:hAnsi="Times New Roman"/>
                <w:sz w:val="20"/>
              </w:rPr>
              <w:t xml:space="preserve"> </w:t>
            </w:r>
            <w:r>
              <w:rPr>
                <w:rFonts w:ascii="Times New Roman" w:hAnsi="Times New Roman"/>
                <w:sz w:val="20"/>
              </w:rPr>
              <w:t>(0.00) *</w:t>
            </w:r>
          </w:p>
        </w:tc>
        <w:tc>
          <w:tcPr>
            <w:tcW w:w="1620" w:type="dxa"/>
            <w:tcBorders>
              <w:bottom w:val="nil"/>
            </w:tcBorders>
          </w:tcPr>
          <w:p w14:paraId="5D64DCCE" w14:textId="77777777" w:rsidR="009907F7" w:rsidRPr="00BD6BB9" w:rsidRDefault="009907F7" w:rsidP="0072627C">
            <w:pPr>
              <w:spacing w:line="276" w:lineRule="auto"/>
              <w:jc w:val="center"/>
              <w:rPr>
                <w:rFonts w:ascii="Times New Roman" w:hAnsi="Times New Roman"/>
                <w:sz w:val="20"/>
              </w:rPr>
            </w:pPr>
            <w:r>
              <w:rPr>
                <w:rFonts w:ascii="Times New Roman" w:hAnsi="Times New Roman"/>
                <w:sz w:val="20"/>
              </w:rPr>
              <w:t xml:space="preserve"> 0.32 (0.00) *</w:t>
            </w:r>
          </w:p>
        </w:tc>
        <w:tc>
          <w:tcPr>
            <w:tcW w:w="1710" w:type="dxa"/>
            <w:tcBorders>
              <w:bottom w:val="nil"/>
            </w:tcBorders>
          </w:tcPr>
          <w:p w14:paraId="0177C2BA" w14:textId="77777777" w:rsidR="009907F7" w:rsidRPr="00BD6BB9" w:rsidRDefault="009907F7" w:rsidP="0072627C">
            <w:pPr>
              <w:spacing w:line="276" w:lineRule="auto"/>
              <w:jc w:val="center"/>
              <w:rPr>
                <w:rFonts w:ascii="Times New Roman" w:hAnsi="Times New Roman"/>
                <w:sz w:val="20"/>
              </w:rPr>
            </w:pPr>
            <w:r>
              <w:rPr>
                <w:rFonts w:ascii="Times New Roman" w:hAnsi="Times New Roman"/>
                <w:sz w:val="20"/>
              </w:rPr>
              <w:t xml:space="preserve"> 0.10 (0.01) *</w:t>
            </w:r>
          </w:p>
        </w:tc>
      </w:tr>
      <w:tr w:rsidR="009907F7" w:rsidRPr="00BD6BB9" w14:paraId="79C0A837" w14:textId="77777777" w:rsidTr="0072627C">
        <w:trPr>
          <w:trHeight w:val="340"/>
        </w:trPr>
        <w:tc>
          <w:tcPr>
            <w:tcW w:w="4320" w:type="dxa"/>
            <w:tcBorders>
              <w:top w:val="nil"/>
              <w:bottom w:val="single" w:sz="4" w:space="0" w:color="auto"/>
            </w:tcBorders>
          </w:tcPr>
          <w:p w14:paraId="4BB76FDD" w14:textId="77777777" w:rsidR="009907F7" w:rsidRPr="00BD6BB9" w:rsidRDefault="009907F7" w:rsidP="0072627C">
            <w:pPr>
              <w:spacing w:line="276" w:lineRule="auto"/>
              <w:rPr>
                <w:rFonts w:ascii="Times New Roman" w:eastAsia="Times New Roman" w:hAnsi="Times New Roman" w:cs="Times New Roman"/>
                <w:b/>
                <w:sz w:val="20"/>
                <w:szCs w:val="20"/>
              </w:rPr>
            </w:pPr>
            <w:r w:rsidRPr="00BD6BB9">
              <w:rPr>
                <w:rFonts w:ascii="Times New Roman" w:hAnsi="Times New Roman"/>
                <w:b/>
                <w:sz w:val="20"/>
              </w:rPr>
              <w:t xml:space="preserve">Interaction with upright </w:t>
            </w:r>
            <w:r w:rsidRPr="00BD6BB9">
              <w:rPr>
                <w:rFonts w:ascii="Times New Roman" w:eastAsia="Times New Roman" w:hAnsi="Times New Roman" w:cs="Times New Roman"/>
                <w:b/>
                <w:sz w:val="20"/>
                <w:szCs w:val="20"/>
              </w:rPr>
              <w:t>macroalgae</w:t>
            </w:r>
          </w:p>
          <w:p w14:paraId="574B47C0" w14:textId="77777777" w:rsidR="009907F7" w:rsidRPr="00BD6BB9" w:rsidRDefault="009907F7" w:rsidP="0072627C">
            <w:pPr>
              <w:spacing w:line="276" w:lineRule="auto"/>
              <w:rPr>
                <w:rFonts w:ascii="Times New Roman" w:hAnsi="Times New Roman"/>
                <w:sz w:val="20"/>
              </w:rPr>
            </w:pPr>
            <w:r w:rsidRPr="00BD6BB9">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macroalgal </w:t>
            </w:r>
            <w:r w:rsidRPr="00BD6BB9">
              <w:rPr>
                <w:rFonts w:ascii="Times New Roman" w:eastAsia="Times New Roman" w:hAnsi="Times New Roman" w:cs="Times New Roman"/>
                <w:sz w:val="20"/>
                <w:szCs w:val="20"/>
              </w:rPr>
              <w:t xml:space="preserve">browsers, </w:t>
            </w:r>
            <w:r>
              <w:rPr>
                <w:rFonts w:ascii="Times New Roman" w:eastAsia="Times New Roman" w:hAnsi="Times New Roman" w:cs="Times New Roman"/>
                <w:sz w:val="20"/>
                <w:szCs w:val="20"/>
              </w:rPr>
              <w:t xml:space="preserve">incidental </w:t>
            </w:r>
            <w:r w:rsidRPr="00BD6BB9">
              <w:rPr>
                <w:rFonts w:ascii="Times New Roman" w:eastAsia="Times New Roman" w:hAnsi="Times New Roman" w:cs="Times New Roman"/>
                <w:sz w:val="20"/>
                <w:szCs w:val="20"/>
              </w:rPr>
              <w:t>consumers, non-consumers)</w:t>
            </w:r>
          </w:p>
        </w:tc>
        <w:tc>
          <w:tcPr>
            <w:tcW w:w="1440" w:type="dxa"/>
            <w:tcBorders>
              <w:top w:val="nil"/>
              <w:bottom w:val="single" w:sz="4" w:space="0" w:color="auto"/>
            </w:tcBorders>
          </w:tcPr>
          <w:p w14:paraId="7E0C821D" w14:textId="77777777" w:rsidR="009907F7" w:rsidRPr="00BD6BB9" w:rsidRDefault="009907F7" w:rsidP="0072627C">
            <w:pPr>
              <w:spacing w:line="276" w:lineRule="auto"/>
              <w:jc w:val="center"/>
              <w:rPr>
                <w:rFonts w:ascii="Times New Roman" w:hAnsi="Times New Roman"/>
                <w:sz w:val="20"/>
              </w:rPr>
            </w:pPr>
            <w:r w:rsidRPr="00BD6BB9">
              <w:rPr>
                <w:rFonts w:ascii="Times New Roman" w:hAnsi="Times New Roman"/>
                <w:sz w:val="20"/>
              </w:rPr>
              <w:t>-0.</w:t>
            </w:r>
            <w:r>
              <w:rPr>
                <w:rFonts w:ascii="Times New Roman" w:hAnsi="Times New Roman"/>
                <w:sz w:val="20"/>
              </w:rPr>
              <w:t>09 (0.65)</w:t>
            </w:r>
          </w:p>
        </w:tc>
        <w:tc>
          <w:tcPr>
            <w:tcW w:w="1620" w:type="dxa"/>
            <w:tcBorders>
              <w:top w:val="nil"/>
              <w:bottom w:val="single" w:sz="4" w:space="0" w:color="auto"/>
            </w:tcBorders>
          </w:tcPr>
          <w:p w14:paraId="40E88BEB" w14:textId="77777777" w:rsidR="009907F7" w:rsidRPr="00BD6BB9" w:rsidRDefault="009907F7" w:rsidP="0072627C">
            <w:pPr>
              <w:spacing w:line="276" w:lineRule="auto"/>
              <w:jc w:val="center"/>
              <w:rPr>
                <w:rFonts w:ascii="Times New Roman" w:hAnsi="Times New Roman"/>
                <w:sz w:val="20"/>
              </w:rPr>
            </w:pPr>
            <w:r>
              <w:rPr>
                <w:rFonts w:ascii="Times New Roman" w:hAnsi="Times New Roman"/>
                <w:sz w:val="20"/>
              </w:rPr>
              <w:t>-0.17 (0.73)</w:t>
            </w:r>
          </w:p>
        </w:tc>
        <w:tc>
          <w:tcPr>
            <w:tcW w:w="1710" w:type="dxa"/>
            <w:tcBorders>
              <w:top w:val="nil"/>
              <w:bottom w:val="single" w:sz="4" w:space="0" w:color="auto"/>
            </w:tcBorders>
          </w:tcPr>
          <w:p w14:paraId="344C9A1A" w14:textId="77777777" w:rsidR="009907F7" w:rsidRPr="00BD6BB9" w:rsidRDefault="009907F7" w:rsidP="0072627C">
            <w:pPr>
              <w:spacing w:line="276" w:lineRule="auto"/>
              <w:jc w:val="center"/>
              <w:rPr>
                <w:rFonts w:ascii="Times New Roman" w:hAnsi="Times New Roman"/>
                <w:sz w:val="20"/>
              </w:rPr>
            </w:pPr>
            <w:r>
              <w:rPr>
                <w:rFonts w:ascii="Times New Roman" w:hAnsi="Times New Roman"/>
                <w:sz w:val="20"/>
              </w:rPr>
              <w:t>-0.19 (0.73)</w:t>
            </w:r>
          </w:p>
        </w:tc>
      </w:tr>
    </w:tbl>
    <w:p w14:paraId="6F023ED6" w14:textId="77777777" w:rsidR="009907F7" w:rsidRDefault="009907F7" w:rsidP="009907F7">
      <w:pPr>
        <w:rPr>
          <w:rFonts w:ascii="Times New Roman" w:hAnsi="Times New Roman"/>
          <w:b/>
          <w:sz w:val="24"/>
          <w:szCs w:val="24"/>
        </w:rPr>
      </w:pPr>
    </w:p>
    <w:p w14:paraId="4431977F" w14:textId="77777777" w:rsidR="009907F7" w:rsidRDefault="009907F7" w:rsidP="009907F7">
      <w:pPr>
        <w:rPr>
          <w:rFonts w:ascii="Times New Roman" w:hAnsi="Times New Roman"/>
          <w:b/>
          <w:sz w:val="24"/>
          <w:szCs w:val="24"/>
        </w:rPr>
      </w:pPr>
    </w:p>
    <w:p w14:paraId="3D8DB170" w14:textId="77777777" w:rsidR="009907F7" w:rsidRDefault="009907F7" w:rsidP="009907F7">
      <w:pPr>
        <w:rPr>
          <w:rFonts w:ascii="Times New Roman" w:hAnsi="Times New Roman"/>
          <w:b/>
          <w:sz w:val="24"/>
          <w:szCs w:val="24"/>
        </w:rPr>
      </w:pPr>
    </w:p>
    <w:p w14:paraId="7FDCE868" w14:textId="77777777" w:rsidR="009907F7" w:rsidRDefault="009907F7" w:rsidP="009907F7">
      <w:pPr>
        <w:rPr>
          <w:rFonts w:ascii="Times New Roman" w:hAnsi="Times New Roman"/>
          <w:b/>
          <w:sz w:val="24"/>
          <w:szCs w:val="24"/>
        </w:rPr>
      </w:pPr>
    </w:p>
    <w:p w14:paraId="58CCCC00" w14:textId="77777777" w:rsidR="009907F7" w:rsidRDefault="009907F7" w:rsidP="009907F7">
      <w:pPr>
        <w:rPr>
          <w:rFonts w:ascii="Times New Roman" w:hAnsi="Times New Roman"/>
          <w:b/>
          <w:sz w:val="24"/>
          <w:szCs w:val="24"/>
        </w:rPr>
      </w:pPr>
    </w:p>
    <w:p w14:paraId="43BAFD55" w14:textId="77777777" w:rsidR="009907F7" w:rsidRDefault="009907F7" w:rsidP="009907F7">
      <w:pPr>
        <w:rPr>
          <w:rFonts w:ascii="Times New Roman" w:hAnsi="Times New Roman"/>
          <w:b/>
          <w:sz w:val="24"/>
          <w:szCs w:val="24"/>
        </w:rPr>
      </w:pPr>
    </w:p>
    <w:p w14:paraId="77957DD7" w14:textId="77777777" w:rsidR="009907F7" w:rsidRDefault="009907F7" w:rsidP="009907F7">
      <w:pPr>
        <w:rPr>
          <w:rFonts w:ascii="Times New Roman" w:hAnsi="Times New Roman"/>
          <w:b/>
          <w:sz w:val="24"/>
          <w:szCs w:val="24"/>
        </w:rPr>
      </w:pPr>
    </w:p>
    <w:p w14:paraId="3D09AAC0" w14:textId="77777777" w:rsidR="009907F7" w:rsidRDefault="009907F7" w:rsidP="009907F7">
      <w:pPr>
        <w:rPr>
          <w:rFonts w:ascii="Times New Roman" w:hAnsi="Times New Roman"/>
          <w:b/>
          <w:sz w:val="24"/>
          <w:szCs w:val="24"/>
        </w:rPr>
      </w:pPr>
    </w:p>
    <w:p w14:paraId="36E85527" w14:textId="77777777" w:rsidR="009907F7" w:rsidRDefault="009907F7" w:rsidP="009907F7">
      <w:pPr>
        <w:rPr>
          <w:rFonts w:ascii="Times New Roman" w:hAnsi="Times New Roman"/>
          <w:b/>
          <w:sz w:val="24"/>
          <w:szCs w:val="24"/>
        </w:rPr>
      </w:pPr>
    </w:p>
    <w:p w14:paraId="0A178500" w14:textId="77777777" w:rsidR="009907F7" w:rsidRDefault="009907F7" w:rsidP="009907F7">
      <w:pPr>
        <w:rPr>
          <w:rFonts w:ascii="Times New Roman" w:hAnsi="Times New Roman"/>
          <w:b/>
          <w:sz w:val="24"/>
          <w:szCs w:val="24"/>
        </w:rPr>
      </w:pPr>
    </w:p>
    <w:p w14:paraId="4355FD95" w14:textId="77777777" w:rsidR="009907F7" w:rsidRDefault="009907F7" w:rsidP="009907F7">
      <w:pPr>
        <w:rPr>
          <w:rFonts w:ascii="Times New Roman" w:hAnsi="Times New Roman"/>
          <w:b/>
          <w:sz w:val="24"/>
          <w:szCs w:val="24"/>
        </w:rPr>
      </w:pPr>
    </w:p>
    <w:p w14:paraId="54EE19E4" w14:textId="77777777" w:rsidR="009907F7" w:rsidRDefault="009907F7" w:rsidP="009907F7">
      <w:pPr>
        <w:rPr>
          <w:rFonts w:ascii="Times New Roman" w:hAnsi="Times New Roman"/>
          <w:b/>
          <w:sz w:val="24"/>
          <w:szCs w:val="24"/>
        </w:rPr>
      </w:pPr>
    </w:p>
    <w:p w14:paraId="4D6414B9" w14:textId="77777777" w:rsidR="009907F7" w:rsidRDefault="009907F7" w:rsidP="009907F7">
      <w:pPr>
        <w:rPr>
          <w:rFonts w:ascii="Times New Roman" w:hAnsi="Times New Roman"/>
          <w:b/>
          <w:sz w:val="24"/>
          <w:szCs w:val="24"/>
        </w:rPr>
      </w:pPr>
    </w:p>
    <w:p w14:paraId="137BCF55" w14:textId="77777777" w:rsidR="009907F7" w:rsidRDefault="009907F7" w:rsidP="009907F7">
      <w:pPr>
        <w:rPr>
          <w:rFonts w:ascii="Times New Roman" w:hAnsi="Times New Roman"/>
          <w:b/>
          <w:sz w:val="24"/>
          <w:szCs w:val="24"/>
        </w:rPr>
      </w:pPr>
    </w:p>
    <w:p w14:paraId="0FCDA65B" w14:textId="77777777" w:rsidR="009907F7" w:rsidRDefault="009907F7" w:rsidP="009907F7">
      <w:pPr>
        <w:rPr>
          <w:rFonts w:ascii="Times New Roman" w:hAnsi="Times New Roman"/>
          <w:b/>
          <w:sz w:val="24"/>
          <w:szCs w:val="24"/>
        </w:rPr>
      </w:pPr>
    </w:p>
    <w:p w14:paraId="5F73A68E" w14:textId="77777777" w:rsidR="009907F7" w:rsidRDefault="009907F7" w:rsidP="009907F7">
      <w:pPr>
        <w:rPr>
          <w:rFonts w:ascii="Times New Roman" w:hAnsi="Times New Roman"/>
          <w:b/>
          <w:sz w:val="24"/>
          <w:szCs w:val="24"/>
        </w:rPr>
      </w:pPr>
    </w:p>
    <w:p w14:paraId="72C989F2" w14:textId="77777777" w:rsidR="009907F7" w:rsidRDefault="009907F7" w:rsidP="009907F7">
      <w:pPr>
        <w:rPr>
          <w:rFonts w:ascii="Times New Roman" w:hAnsi="Times New Roman"/>
          <w:b/>
          <w:sz w:val="24"/>
          <w:szCs w:val="24"/>
        </w:rPr>
      </w:pPr>
    </w:p>
    <w:p w14:paraId="38BE0C7D" w14:textId="77777777" w:rsidR="009907F7" w:rsidRDefault="009907F7" w:rsidP="009907F7">
      <w:pPr>
        <w:jc w:val="center"/>
        <w:rPr>
          <w:rFonts w:ascii="Times New Roman" w:hAnsi="Times New Roman"/>
          <w:b/>
          <w:sz w:val="24"/>
          <w:szCs w:val="24"/>
        </w:rPr>
      </w:pPr>
      <w:r>
        <w:rPr>
          <w:rFonts w:ascii="Times New Roman" w:hAnsi="Times New Roman"/>
          <w:b/>
          <w:sz w:val="24"/>
          <w:szCs w:val="24"/>
        </w:rPr>
        <w:t>Table S7</w:t>
      </w:r>
    </w:p>
    <w:p w14:paraId="6DF1EFC0" w14:textId="77777777" w:rsidR="009907F7" w:rsidRDefault="009907F7" w:rsidP="009907F7">
      <w:pPr>
        <w:jc w:val="both"/>
        <w:rPr>
          <w:rFonts w:ascii="Times New Roman" w:hAnsi="Times New Roman"/>
          <w:b/>
          <w:sz w:val="24"/>
          <w:szCs w:val="24"/>
        </w:rPr>
      </w:pPr>
      <w:r>
        <w:rPr>
          <w:rFonts w:ascii="Times New Roman" w:hAnsi="Times New Roman"/>
          <w:b/>
          <w:sz w:val="24"/>
          <w:szCs w:val="24"/>
        </w:rPr>
        <w:t>Table S7</w:t>
      </w:r>
      <w:r>
        <w:rPr>
          <w:rFonts w:ascii="Times New Roman" w:eastAsia="Times New Roman" w:hAnsi="Times New Roman" w:cs="Times New Roman"/>
          <w:b/>
          <w:sz w:val="24"/>
          <w:szCs w:val="24"/>
        </w:rPr>
        <w:t xml:space="preserve">. </w:t>
      </w:r>
      <w:r w:rsidRPr="004154FA">
        <w:rPr>
          <w:rFonts w:ascii="Times New Roman" w:eastAsia="Times New Roman" w:hAnsi="Times New Roman" w:cs="Times New Roman"/>
          <w:sz w:val="24"/>
          <w:szCs w:val="24"/>
        </w:rPr>
        <w:t>Palau</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r</w:t>
      </w:r>
      <w:r w:rsidRPr="004154FA">
        <w:rPr>
          <w:rFonts w:ascii="Times New Roman" w:eastAsia="Times New Roman" w:hAnsi="Times New Roman" w:cs="Times New Roman"/>
          <w:sz w:val="24"/>
          <w:szCs w:val="24"/>
        </w:rPr>
        <w:t>eef sites A-L</w:t>
      </w:r>
      <w:r>
        <w:rPr>
          <w:rFonts w:ascii="Times New Roman" w:eastAsia="Times New Roman" w:hAnsi="Times New Roman" w:cs="Times New Roman"/>
          <w:sz w:val="24"/>
          <w:szCs w:val="24"/>
        </w:rPr>
        <w:t xml:space="preserve">, </w:t>
      </w:r>
      <w:r w:rsidRPr="00ED2D56">
        <w:rPr>
          <w:rFonts w:ascii="Times New Roman" w:eastAsia="Times New Roman" w:hAnsi="Times New Roman" w:cs="Times New Roman"/>
          <w:sz w:val="24"/>
          <w:szCs w:val="24"/>
        </w:rPr>
        <w:t xml:space="preserve">ranked </w:t>
      </w:r>
      <w:r>
        <w:rPr>
          <w:rFonts w:ascii="Times New Roman" w:eastAsia="Times New Roman" w:hAnsi="Times New Roman" w:cs="Times New Roman"/>
          <w:sz w:val="24"/>
          <w:szCs w:val="24"/>
        </w:rPr>
        <w:t xml:space="preserve">from high to low </w:t>
      </w:r>
      <w:r w:rsidRPr="00ED2D56">
        <w:rPr>
          <w:rFonts w:ascii="Times New Roman" w:eastAsia="Times New Roman" w:hAnsi="Times New Roman" w:cs="Times New Roman"/>
          <w:sz w:val="24"/>
          <w:szCs w:val="24"/>
        </w:rPr>
        <w:t xml:space="preserve">according to herbivore morphological </w:t>
      </w:r>
      <w:r>
        <w:rPr>
          <w:rFonts w:ascii="Times New Roman" w:eastAsia="Times New Roman" w:hAnsi="Times New Roman" w:cs="Times New Roman"/>
          <w:sz w:val="24"/>
          <w:szCs w:val="24"/>
        </w:rPr>
        <w:t xml:space="preserve">richness and dispersion when using TM, LA, and OA and </w:t>
      </w:r>
      <w:r>
        <w:rPr>
          <w:rFonts w:ascii="Times New Roman" w:hAnsi="Times New Roman"/>
          <w:color w:val="000000"/>
          <w:sz w:val="24"/>
        </w:rPr>
        <w:t>more overlapping subsets of traits and landmarks (Table S5).</w:t>
      </w:r>
    </w:p>
    <w:tbl>
      <w:tblPr>
        <w:tblStyle w:val="TableGrid"/>
        <w:tblW w:w="78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
        <w:gridCol w:w="810"/>
        <w:gridCol w:w="450"/>
        <w:gridCol w:w="810"/>
        <w:gridCol w:w="450"/>
        <w:gridCol w:w="900"/>
        <w:gridCol w:w="450"/>
        <w:gridCol w:w="810"/>
        <w:gridCol w:w="450"/>
        <w:gridCol w:w="900"/>
        <w:gridCol w:w="450"/>
        <w:gridCol w:w="900"/>
      </w:tblGrid>
      <w:tr w:rsidR="009907F7" w14:paraId="16306D9D" w14:textId="77777777" w:rsidTr="0072627C">
        <w:trPr>
          <w:jc w:val="center"/>
        </w:trPr>
        <w:tc>
          <w:tcPr>
            <w:tcW w:w="3870" w:type="dxa"/>
            <w:gridSpan w:val="6"/>
            <w:tcBorders>
              <w:top w:val="single" w:sz="4" w:space="0" w:color="auto"/>
            </w:tcBorders>
          </w:tcPr>
          <w:p w14:paraId="75877881" w14:textId="77777777" w:rsidR="009907F7" w:rsidRDefault="009907F7" w:rsidP="0072627C">
            <w:pPr>
              <w:jc w:val="center"/>
              <w:rPr>
                <w:rFonts w:ascii="Times New Roman" w:hAnsi="Times New Roman"/>
                <w:b/>
                <w:sz w:val="24"/>
                <w:szCs w:val="24"/>
              </w:rPr>
            </w:pPr>
            <w:r>
              <w:rPr>
                <w:rFonts w:ascii="Times New Roman" w:hAnsi="Times New Roman"/>
                <w:b/>
                <w:sz w:val="24"/>
                <w:szCs w:val="24"/>
              </w:rPr>
              <w:t>Morphological richness</w:t>
            </w:r>
          </w:p>
        </w:tc>
        <w:tc>
          <w:tcPr>
            <w:tcW w:w="3960" w:type="dxa"/>
            <w:gridSpan w:val="6"/>
            <w:tcBorders>
              <w:top w:val="single" w:sz="4" w:space="0" w:color="auto"/>
            </w:tcBorders>
          </w:tcPr>
          <w:p w14:paraId="6926F275" w14:textId="77777777" w:rsidR="009907F7" w:rsidRDefault="009907F7" w:rsidP="0072627C">
            <w:pPr>
              <w:jc w:val="center"/>
              <w:rPr>
                <w:rFonts w:ascii="Times New Roman" w:hAnsi="Times New Roman"/>
                <w:b/>
                <w:sz w:val="24"/>
                <w:szCs w:val="24"/>
              </w:rPr>
            </w:pPr>
            <w:r>
              <w:rPr>
                <w:rFonts w:ascii="Times New Roman" w:hAnsi="Times New Roman"/>
                <w:b/>
                <w:sz w:val="24"/>
                <w:szCs w:val="24"/>
              </w:rPr>
              <w:t>Morphological dispersion</w:t>
            </w:r>
          </w:p>
        </w:tc>
      </w:tr>
      <w:tr w:rsidR="009907F7" w14:paraId="06A5827C" w14:textId="77777777" w:rsidTr="0072627C">
        <w:trPr>
          <w:jc w:val="center"/>
        </w:trPr>
        <w:tc>
          <w:tcPr>
            <w:tcW w:w="1260" w:type="dxa"/>
            <w:gridSpan w:val="2"/>
            <w:tcBorders>
              <w:bottom w:val="single" w:sz="4" w:space="0" w:color="auto"/>
            </w:tcBorders>
          </w:tcPr>
          <w:p w14:paraId="5AE9E438" w14:textId="77777777" w:rsidR="009907F7" w:rsidRDefault="009907F7" w:rsidP="0072627C">
            <w:pPr>
              <w:jc w:val="center"/>
              <w:rPr>
                <w:rFonts w:ascii="Times New Roman" w:hAnsi="Times New Roman"/>
                <w:b/>
                <w:sz w:val="24"/>
                <w:szCs w:val="24"/>
              </w:rPr>
            </w:pPr>
            <w:r>
              <w:rPr>
                <w:rFonts w:ascii="Times New Roman" w:hAnsi="Times New Roman"/>
                <w:b/>
                <w:sz w:val="24"/>
                <w:szCs w:val="24"/>
              </w:rPr>
              <w:t>TM</w:t>
            </w:r>
          </w:p>
        </w:tc>
        <w:tc>
          <w:tcPr>
            <w:tcW w:w="1260" w:type="dxa"/>
            <w:gridSpan w:val="2"/>
            <w:tcBorders>
              <w:bottom w:val="single" w:sz="4" w:space="0" w:color="auto"/>
            </w:tcBorders>
          </w:tcPr>
          <w:p w14:paraId="59E51D6C" w14:textId="77777777" w:rsidR="009907F7" w:rsidRDefault="009907F7" w:rsidP="0072627C">
            <w:pPr>
              <w:jc w:val="center"/>
              <w:rPr>
                <w:rFonts w:ascii="Times New Roman" w:hAnsi="Times New Roman"/>
                <w:b/>
                <w:sz w:val="24"/>
                <w:szCs w:val="24"/>
              </w:rPr>
            </w:pPr>
            <w:r>
              <w:rPr>
                <w:rFonts w:ascii="Times New Roman" w:hAnsi="Times New Roman"/>
                <w:b/>
                <w:sz w:val="24"/>
                <w:szCs w:val="24"/>
              </w:rPr>
              <w:t>LA</w:t>
            </w:r>
          </w:p>
        </w:tc>
        <w:tc>
          <w:tcPr>
            <w:tcW w:w="1350" w:type="dxa"/>
            <w:gridSpan w:val="2"/>
            <w:tcBorders>
              <w:bottom w:val="single" w:sz="4" w:space="0" w:color="auto"/>
            </w:tcBorders>
          </w:tcPr>
          <w:p w14:paraId="45A69359" w14:textId="77777777" w:rsidR="009907F7" w:rsidRDefault="009907F7" w:rsidP="0072627C">
            <w:pPr>
              <w:jc w:val="center"/>
              <w:rPr>
                <w:rFonts w:ascii="Times New Roman" w:hAnsi="Times New Roman"/>
                <w:b/>
                <w:sz w:val="24"/>
                <w:szCs w:val="24"/>
              </w:rPr>
            </w:pPr>
            <w:r>
              <w:rPr>
                <w:rFonts w:ascii="Times New Roman" w:hAnsi="Times New Roman"/>
                <w:b/>
                <w:sz w:val="24"/>
                <w:szCs w:val="24"/>
              </w:rPr>
              <w:t>OA</w:t>
            </w:r>
          </w:p>
        </w:tc>
        <w:tc>
          <w:tcPr>
            <w:tcW w:w="1260" w:type="dxa"/>
            <w:gridSpan w:val="2"/>
            <w:tcBorders>
              <w:bottom w:val="single" w:sz="4" w:space="0" w:color="auto"/>
            </w:tcBorders>
          </w:tcPr>
          <w:p w14:paraId="226F9261" w14:textId="77777777" w:rsidR="009907F7" w:rsidRDefault="009907F7" w:rsidP="0072627C">
            <w:pPr>
              <w:jc w:val="center"/>
              <w:rPr>
                <w:rFonts w:ascii="Times New Roman" w:hAnsi="Times New Roman"/>
                <w:b/>
                <w:sz w:val="24"/>
                <w:szCs w:val="24"/>
              </w:rPr>
            </w:pPr>
            <w:r>
              <w:rPr>
                <w:rFonts w:ascii="Times New Roman" w:hAnsi="Times New Roman"/>
                <w:b/>
                <w:sz w:val="24"/>
                <w:szCs w:val="24"/>
              </w:rPr>
              <w:t>TM</w:t>
            </w:r>
          </w:p>
        </w:tc>
        <w:tc>
          <w:tcPr>
            <w:tcW w:w="1350" w:type="dxa"/>
            <w:gridSpan w:val="2"/>
            <w:tcBorders>
              <w:bottom w:val="single" w:sz="4" w:space="0" w:color="auto"/>
            </w:tcBorders>
          </w:tcPr>
          <w:p w14:paraId="2D4F4CEF" w14:textId="77777777" w:rsidR="009907F7" w:rsidRDefault="009907F7" w:rsidP="0072627C">
            <w:pPr>
              <w:jc w:val="center"/>
              <w:rPr>
                <w:rFonts w:ascii="Times New Roman" w:hAnsi="Times New Roman"/>
                <w:b/>
                <w:sz w:val="24"/>
                <w:szCs w:val="24"/>
              </w:rPr>
            </w:pPr>
            <w:r>
              <w:rPr>
                <w:rFonts w:ascii="Times New Roman" w:hAnsi="Times New Roman"/>
                <w:b/>
                <w:sz w:val="24"/>
                <w:szCs w:val="24"/>
              </w:rPr>
              <w:t>LA</w:t>
            </w:r>
          </w:p>
        </w:tc>
        <w:tc>
          <w:tcPr>
            <w:tcW w:w="1350" w:type="dxa"/>
            <w:gridSpan w:val="2"/>
            <w:tcBorders>
              <w:bottom w:val="single" w:sz="4" w:space="0" w:color="auto"/>
            </w:tcBorders>
          </w:tcPr>
          <w:p w14:paraId="5647416B" w14:textId="77777777" w:rsidR="009907F7" w:rsidRDefault="009907F7" w:rsidP="0072627C">
            <w:pPr>
              <w:jc w:val="center"/>
              <w:rPr>
                <w:rFonts w:ascii="Times New Roman" w:hAnsi="Times New Roman"/>
                <w:b/>
                <w:sz w:val="24"/>
                <w:szCs w:val="24"/>
              </w:rPr>
            </w:pPr>
            <w:r>
              <w:rPr>
                <w:rFonts w:ascii="Times New Roman" w:hAnsi="Times New Roman"/>
                <w:b/>
                <w:sz w:val="24"/>
                <w:szCs w:val="24"/>
              </w:rPr>
              <w:t>OA</w:t>
            </w:r>
          </w:p>
        </w:tc>
      </w:tr>
      <w:tr w:rsidR="009907F7" w:rsidRPr="003D258C" w14:paraId="05F8D8E7" w14:textId="77777777" w:rsidTr="0072627C">
        <w:trPr>
          <w:jc w:val="center"/>
        </w:trPr>
        <w:tc>
          <w:tcPr>
            <w:tcW w:w="450" w:type="dxa"/>
            <w:tcBorders>
              <w:top w:val="single" w:sz="4" w:space="0" w:color="auto"/>
            </w:tcBorders>
            <w:vAlign w:val="bottom"/>
          </w:tcPr>
          <w:p w14:paraId="168B9602"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B</w:t>
            </w:r>
          </w:p>
        </w:tc>
        <w:tc>
          <w:tcPr>
            <w:tcW w:w="810" w:type="dxa"/>
            <w:tcBorders>
              <w:top w:val="single" w:sz="4" w:space="0" w:color="auto"/>
            </w:tcBorders>
            <w:vAlign w:val="bottom"/>
          </w:tcPr>
          <w:p w14:paraId="04067EBB"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7.57</w:t>
            </w:r>
          </w:p>
        </w:tc>
        <w:tc>
          <w:tcPr>
            <w:tcW w:w="450" w:type="dxa"/>
            <w:tcBorders>
              <w:top w:val="single" w:sz="4" w:space="0" w:color="auto"/>
            </w:tcBorders>
            <w:vAlign w:val="bottom"/>
          </w:tcPr>
          <w:p w14:paraId="083881A9"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H</w:t>
            </w:r>
          </w:p>
        </w:tc>
        <w:tc>
          <w:tcPr>
            <w:tcW w:w="810" w:type="dxa"/>
            <w:tcBorders>
              <w:top w:val="single" w:sz="4" w:space="0" w:color="auto"/>
            </w:tcBorders>
            <w:vAlign w:val="bottom"/>
          </w:tcPr>
          <w:p w14:paraId="7AD2ECEF"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7.44</w:t>
            </w:r>
          </w:p>
        </w:tc>
        <w:tc>
          <w:tcPr>
            <w:tcW w:w="450" w:type="dxa"/>
            <w:tcBorders>
              <w:top w:val="single" w:sz="4" w:space="0" w:color="auto"/>
            </w:tcBorders>
            <w:vAlign w:val="bottom"/>
          </w:tcPr>
          <w:p w14:paraId="08D8840A"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D</w:t>
            </w:r>
          </w:p>
        </w:tc>
        <w:tc>
          <w:tcPr>
            <w:tcW w:w="900" w:type="dxa"/>
            <w:tcBorders>
              <w:top w:val="single" w:sz="4" w:space="0" w:color="auto"/>
            </w:tcBorders>
            <w:vAlign w:val="bottom"/>
          </w:tcPr>
          <w:p w14:paraId="754E26CE"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12.89</w:t>
            </w:r>
          </w:p>
        </w:tc>
        <w:tc>
          <w:tcPr>
            <w:tcW w:w="450" w:type="dxa"/>
            <w:tcBorders>
              <w:top w:val="single" w:sz="4" w:space="0" w:color="auto"/>
            </w:tcBorders>
            <w:vAlign w:val="bottom"/>
          </w:tcPr>
          <w:p w14:paraId="5233AF5C"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B</w:t>
            </w:r>
          </w:p>
        </w:tc>
        <w:tc>
          <w:tcPr>
            <w:tcW w:w="810" w:type="dxa"/>
            <w:tcBorders>
              <w:top w:val="single" w:sz="4" w:space="0" w:color="auto"/>
            </w:tcBorders>
            <w:vAlign w:val="bottom"/>
          </w:tcPr>
          <w:p w14:paraId="23DB4673"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1.66</w:t>
            </w:r>
          </w:p>
        </w:tc>
        <w:tc>
          <w:tcPr>
            <w:tcW w:w="450" w:type="dxa"/>
            <w:tcBorders>
              <w:top w:val="single" w:sz="4" w:space="0" w:color="auto"/>
            </w:tcBorders>
            <w:vAlign w:val="bottom"/>
          </w:tcPr>
          <w:p w14:paraId="2E2A5E14"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A</w:t>
            </w:r>
          </w:p>
        </w:tc>
        <w:tc>
          <w:tcPr>
            <w:tcW w:w="900" w:type="dxa"/>
            <w:tcBorders>
              <w:top w:val="single" w:sz="4" w:space="0" w:color="auto"/>
            </w:tcBorders>
            <w:vAlign w:val="bottom"/>
          </w:tcPr>
          <w:p w14:paraId="2A67F6DD"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1.68</w:t>
            </w:r>
          </w:p>
        </w:tc>
        <w:tc>
          <w:tcPr>
            <w:tcW w:w="450" w:type="dxa"/>
            <w:tcBorders>
              <w:top w:val="single" w:sz="4" w:space="0" w:color="auto"/>
            </w:tcBorders>
            <w:vAlign w:val="bottom"/>
          </w:tcPr>
          <w:p w14:paraId="71764EB4"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F</w:t>
            </w:r>
          </w:p>
        </w:tc>
        <w:tc>
          <w:tcPr>
            <w:tcW w:w="900" w:type="dxa"/>
            <w:tcBorders>
              <w:top w:val="single" w:sz="4" w:space="0" w:color="auto"/>
            </w:tcBorders>
            <w:vAlign w:val="bottom"/>
          </w:tcPr>
          <w:p w14:paraId="62B64819"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1.82</w:t>
            </w:r>
          </w:p>
        </w:tc>
      </w:tr>
      <w:tr w:rsidR="009907F7" w:rsidRPr="003D258C" w14:paraId="1D8AD056" w14:textId="77777777" w:rsidTr="0072627C">
        <w:trPr>
          <w:jc w:val="center"/>
        </w:trPr>
        <w:tc>
          <w:tcPr>
            <w:tcW w:w="450" w:type="dxa"/>
            <w:vAlign w:val="bottom"/>
          </w:tcPr>
          <w:p w14:paraId="36A5C606"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E</w:t>
            </w:r>
          </w:p>
        </w:tc>
        <w:tc>
          <w:tcPr>
            <w:tcW w:w="810" w:type="dxa"/>
            <w:vAlign w:val="bottom"/>
          </w:tcPr>
          <w:p w14:paraId="10AA9F30"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7.03</w:t>
            </w:r>
          </w:p>
        </w:tc>
        <w:tc>
          <w:tcPr>
            <w:tcW w:w="450" w:type="dxa"/>
            <w:vAlign w:val="bottom"/>
          </w:tcPr>
          <w:p w14:paraId="7CA9A117"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A</w:t>
            </w:r>
          </w:p>
        </w:tc>
        <w:tc>
          <w:tcPr>
            <w:tcW w:w="810" w:type="dxa"/>
            <w:vAlign w:val="bottom"/>
          </w:tcPr>
          <w:p w14:paraId="1295F974"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7.26</w:t>
            </w:r>
          </w:p>
        </w:tc>
        <w:tc>
          <w:tcPr>
            <w:tcW w:w="450" w:type="dxa"/>
            <w:vAlign w:val="bottom"/>
          </w:tcPr>
          <w:p w14:paraId="1E8F81A1"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A</w:t>
            </w:r>
          </w:p>
        </w:tc>
        <w:tc>
          <w:tcPr>
            <w:tcW w:w="900" w:type="dxa"/>
            <w:vAlign w:val="bottom"/>
          </w:tcPr>
          <w:p w14:paraId="026CB098"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9.04</w:t>
            </w:r>
          </w:p>
        </w:tc>
        <w:tc>
          <w:tcPr>
            <w:tcW w:w="450" w:type="dxa"/>
            <w:vAlign w:val="bottom"/>
          </w:tcPr>
          <w:p w14:paraId="1EBF660D"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H</w:t>
            </w:r>
          </w:p>
        </w:tc>
        <w:tc>
          <w:tcPr>
            <w:tcW w:w="810" w:type="dxa"/>
            <w:vAlign w:val="bottom"/>
          </w:tcPr>
          <w:p w14:paraId="2FBAC85C"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1.56</w:t>
            </w:r>
          </w:p>
        </w:tc>
        <w:tc>
          <w:tcPr>
            <w:tcW w:w="450" w:type="dxa"/>
            <w:vAlign w:val="bottom"/>
          </w:tcPr>
          <w:p w14:paraId="2BA52E6A"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H</w:t>
            </w:r>
          </w:p>
        </w:tc>
        <w:tc>
          <w:tcPr>
            <w:tcW w:w="900" w:type="dxa"/>
            <w:vAlign w:val="bottom"/>
          </w:tcPr>
          <w:p w14:paraId="7AF26CCD"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1.65</w:t>
            </w:r>
          </w:p>
        </w:tc>
        <w:tc>
          <w:tcPr>
            <w:tcW w:w="450" w:type="dxa"/>
            <w:vAlign w:val="bottom"/>
          </w:tcPr>
          <w:p w14:paraId="4144DB93"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D</w:t>
            </w:r>
          </w:p>
        </w:tc>
        <w:tc>
          <w:tcPr>
            <w:tcW w:w="900" w:type="dxa"/>
            <w:vAlign w:val="bottom"/>
          </w:tcPr>
          <w:p w14:paraId="09A86DD9"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1.78</w:t>
            </w:r>
          </w:p>
        </w:tc>
      </w:tr>
      <w:tr w:rsidR="009907F7" w:rsidRPr="003D258C" w14:paraId="2011DBAA" w14:textId="77777777" w:rsidTr="0072627C">
        <w:trPr>
          <w:jc w:val="center"/>
        </w:trPr>
        <w:tc>
          <w:tcPr>
            <w:tcW w:w="450" w:type="dxa"/>
            <w:vAlign w:val="bottom"/>
          </w:tcPr>
          <w:p w14:paraId="7167370D"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D</w:t>
            </w:r>
          </w:p>
        </w:tc>
        <w:tc>
          <w:tcPr>
            <w:tcW w:w="810" w:type="dxa"/>
            <w:vAlign w:val="bottom"/>
          </w:tcPr>
          <w:p w14:paraId="1FB7D653"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5.92</w:t>
            </w:r>
          </w:p>
        </w:tc>
        <w:tc>
          <w:tcPr>
            <w:tcW w:w="450" w:type="dxa"/>
            <w:vAlign w:val="bottom"/>
          </w:tcPr>
          <w:p w14:paraId="6AA5F781"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B</w:t>
            </w:r>
          </w:p>
        </w:tc>
        <w:tc>
          <w:tcPr>
            <w:tcW w:w="810" w:type="dxa"/>
            <w:vAlign w:val="bottom"/>
          </w:tcPr>
          <w:p w14:paraId="7C150965"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6.78</w:t>
            </w:r>
          </w:p>
        </w:tc>
        <w:tc>
          <w:tcPr>
            <w:tcW w:w="450" w:type="dxa"/>
            <w:vAlign w:val="bottom"/>
          </w:tcPr>
          <w:p w14:paraId="4E16595B"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B</w:t>
            </w:r>
          </w:p>
        </w:tc>
        <w:tc>
          <w:tcPr>
            <w:tcW w:w="900" w:type="dxa"/>
            <w:vAlign w:val="bottom"/>
          </w:tcPr>
          <w:p w14:paraId="4A6EE707"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8.18</w:t>
            </w:r>
          </w:p>
        </w:tc>
        <w:tc>
          <w:tcPr>
            <w:tcW w:w="450" w:type="dxa"/>
            <w:vAlign w:val="bottom"/>
          </w:tcPr>
          <w:p w14:paraId="1BA1D1C2"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E</w:t>
            </w:r>
          </w:p>
        </w:tc>
        <w:tc>
          <w:tcPr>
            <w:tcW w:w="810" w:type="dxa"/>
            <w:vAlign w:val="bottom"/>
          </w:tcPr>
          <w:p w14:paraId="29F8CDA1"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1.51</w:t>
            </w:r>
          </w:p>
        </w:tc>
        <w:tc>
          <w:tcPr>
            <w:tcW w:w="450" w:type="dxa"/>
            <w:vAlign w:val="bottom"/>
          </w:tcPr>
          <w:p w14:paraId="48F55E46"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B</w:t>
            </w:r>
          </w:p>
        </w:tc>
        <w:tc>
          <w:tcPr>
            <w:tcW w:w="900" w:type="dxa"/>
            <w:vAlign w:val="bottom"/>
          </w:tcPr>
          <w:p w14:paraId="082E7388"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1.63</w:t>
            </w:r>
          </w:p>
        </w:tc>
        <w:tc>
          <w:tcPr>
            <w:tcW w:w="450" w:type="dxa"/>
            <w:vAlign w:val="bottom"/>
          </w:tcPr>
          <w:p w14:paraId="7912E28C"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A</w:t>
            </w:r>
          </w:p>
        </w:tc>
        <w:tc>
          <w:tcPr>
            <w:tcW w:w="900" w:type="dxa"/>
            <w:vAlign w:val="bottom"/>
          </w:tcPr>
          <w:p w14:paraId="648A1343"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1.76</w:t>
            </w:r>
          </w:p>
        </w:tc>
      </w:tr>
      <w:tr w:rsidR="009907F7" w:rsidRPr="003D258C" w14:paraId="45CDB270" w14:textId="77777777" w:rsidTr="0072627C">
        <w:trPr>
          <w:jc w:val="center"/>
        </w:trPr>
        <w:tc>
          <w:tcPr>
            <w:tcW w:w="450" w:type="dxa"/>
            <w:vAlign w:val="bottom"/>
          </w:tcPr>
          <w:p w14:paraId="6824D8EE"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L</w:t>
            </w:r>
          </w:p>
        </w:tc>
        <w:tc>
          <w:tcPr>
            <w:tcW w:w="810" w:type="dxa"/>
            <w:vAlign w:val="bottom"/>
          </w:tcPr>
          <w:p w14:paraId="68A309EF"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5.18</w:t>
            </w:r>
          </w:p>
        </w:tc>
        <w:tc>
          <w:tcPr>
            <w:tcW w:w="450" w:type="dxa"/>
            <w:vAlign w:val="bottom"/>
          </w:tcPr>
          <w:p w14:paraId="51C1101B"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L</w:t>
            </w:r>
          </w:p>
        </w:tc>
        <w:tc>
          <w:tcPr>
            <w:tcW w:w="810" w:type="dxa"/>
            <w:vAlign w:val="bottom"/>
          </w:tcPr>
          <w:p w14:paraId="7693C66E"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6.25</w:t>
            </w:r>
          </w:p>
        </w:tc>
        <w:tc>
          <w:tcPr>
            <w:tcW w:w="450" w:type="dxa"/>
            <w:vAlign w:val="bottom"/>
          </w:tcPr>
          <w:p w14:paraId="1E305603"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H</w:t>
            </w:r>
          </w:p>
        </w:tc>
        <w:tc>
          <w:tcPr>
            <w:tcW w:w="900" w:type="dxa"/>
            <w:vAlign w:val="bottom"/>
          </w:tcPr>
          <w:p w14:paraId="3F6061DE"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8.10</w:t>
            </w:r>
          </w:p>
        </w:tc>
        <w:tc>
          <w:tcPr>
            <w:tcW w:w="450" w:type="dxa"/>
            <w:vAlign w:val="bottom"/>
          </w:tcPr>
          <w:p w14:paraId="6F976500"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I</w:t>
            </w:r>
          </w:p>
        </w:tc>
        <w:tc>
          <w:tcPr>
            <w:tcW w:w="810" w:type="dxa"/>
            <w:vAlign w:val="bottom"/>
          </w:tcPr>
          <w:p w14:paraId="1E0AABA9"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1.48</w:t>
            </w:r>
          </w:p>
        </w:tc>
        <w:tc>
          <w:tcPr>
            <w:tcW w:w="450" w:type="dxa"/>
            <w:vAlign w:val="bottom"/>
          </w:tcPr>
          <w:p w14:paraId="1A683336"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F</w:t>
            </w:r>
          </w:p>
        </w:tc>
        <w:tc>
          <w:tcPr>
            <w:tcW w:w="900" w:type="dxa"/>
            <w:vAlign w:val="bottom"/>
          </w:tcPr>
          <w:p w14:paraId="2A8156AA"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1.61</w:t>
            </w:r>
          </w:p>
        </w:tc>
        <w:tc>
          <w:tcPr>
            <w:tcW w:w="450" w:type="dxa"/>
            <w:vAlign w:val="bottom"/>
          </w:tcPr>
          <w:p w14:paraId="3EE68C81"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B</w:t>
            </w:r>
          </w:p>
        </w:tc>
        <w:tc>
          <w:tcPr>
            <w:tcW w:w="900" w:type="dxa"/>
            <w:vAlign w:val="bottom"/>
          </w:tcPr>
          <w:p w14:paraId="2DA8F50D"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1.72</w:t>
            </w:r>
          </w:p>
        </w:tc>
      </w:tr>
      <w:tr w:rsidR="009907F7" w:rsidRPr="003D258C" w14:paraId="1F3F3685" w14:textId="77777777" w:rsidTr="0072627C">
        <w:trPr>
          <w:jc w:val="center"/>
        </w:trPr>
        <w:tc>
          <w:tcPr>
            <w:tcW w:w="450" w:type="dxa"/>
            <w:vAlign w:val="bottom"/>
          </w:tcPr>
          <w:p w14:paraId="7F434DCC"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J</w:t>
            </w:r>
          </w:p>
        </w:tc>
        <w:tc>
          <w:tcPr>
            <w:tcW w:w="810" w:type="dxa"/>
            <w:vAlign w:val="bottom"/>
          </w:tcPr>
          <w:p w14:paraId="540C8684"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4.69</w:t>
            </w:r>
          </w:p>
        </w:tc>
        <w:tc>
          <w:tcPr>
            <w:tcW w:w="450" w:type="dxa"/>
            <w:vAlign w:val="bottom"/>
          </w:tcPr>
          <w:p w14:paraId="7F915615"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D</w:t>
            </w:r>
          </w:p>
        </w:tc>
        <w:tc>
          <w:tcPr>
            <w:tcW w:w="810" w:type="dxa"/>
            <w:vAlign w:val="bottom"/>
          </w:tcPr>
          <w:p w14:paraId="05A0658F"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6.24</w:t>
            </w:r>
          </w:p>
        </w:tc>
        <w:tc>
          <w:tcPr>
            <w:tcW w:w="450" w:type="dxa"/>
            <w:vAlign w:val="bottom"/>
          </w:tcPr>
          <w:p w14:paraId="7564D139"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L</w:t>
            </w:r>
          </w:p>
        </w:tc>
        <w:tc>
          <w:tcPr>
            <w:tcW w:w="900" w:type="dxa"/>
            <w:vAlign w:val="bottom"/>
          </w:tcPr>
          <w:p w14:paraId="37BB7357"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7.08</w:t>
            </w:r>
          </w:p>
        </w:tc>
        <w:tc>
          <w:tcPr>
            <w:tcW w:w="450" w:type="dxa"/>
            <w:vAlign w:val="bottom"/>
          </w:tcPr>
          <w:p w14:paraId="2D449F5B"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J</w:t>
            </w:r>
          </w:p>
        </w:tc>
        <w:tc>
          <w:tcPr>
            <w:tcW w:w="810" w:type="dxa"/>
            <w:vAlign w:val="bottom"/>
          </w:tcPr>
          <w:p w14:paraId="3CA23C3A"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1.48</w:t>
            </w:r>
          </w:p>
        </w:tc>
        <w:tc>
          <w:tcPr>
            <w:tcW w:w="450" w:type="dxa"/>
            <w:vAlign w:val="bottom"/>
          </w:tcPr>
          <w:p w14:paraId="36ED5290"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D</w:t>
            </w:r>
          </w:p>
        </w:tc>
        <w:tc>
          <w:tcPr>
            <w:tcW w:w="900" w:type="dxa"/>
            <w:vAlign w:val="bottom"/>
          </w:tcPr>
          <w:p w14:paraId="498541D1"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1.60</w:t>
            </w:r>
          </w:p>
        </w:tc>
        <w:tc>
          <w:tcPr>
            <w:tcW w:w="450" w:type="dxa"/>
            <w:vAlign w:val="bottom"/>
          </w:tcPr>
          <w:p w14:paraId="183AD129"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H</w:t>
            </w:r>
          </w:p>
        </w:tc>
        <w:tc>
          <w:tcPr>
            <w:tcW w:w="900" w:type="dxa"/>
            <w:vAlign w:val="bottom"/>
          </w:tcPr>
          <w:p w14:paraId="2376CA64"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1.71</w:t>
            </w:r>
          </w:p>
        </w:tc>
      </w:tr>
      <w:tr w:rsidR="009907F7" w:rsidRPr="003D258C" w14:paraId="6B9DDE73" w14:textId="77777777" w:rsidTr="0072627C">
        <w:trPr>
          <w:jc w:val="center"/>
        </w:trPr>
        <w:tc>
          <w:tcPr>
            <w:tcW w:w="450" w:type="dxa"/>
            <w:vAlign w:val="bottom"/>
          </w:tcPr>
          <w:p w14:paraId="571B5E23"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H</w:t>
            </w:r>
          </w:p>
        </w:tc>
        <w:tc>
          <w:tcPr>
            <w:tcW w:w="810" w:type="dxa"/>
            <w:vAlign w:val="bottom"/>
          </w:tcPr>
          <w:p w14:paraId="4FF74C0A"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4.11</w:t>
            </w:r>
          </w:p>
        </w:tc>
        <w:tc>
          <w:tcPr>
            <w:tcW w:w="450" w:type="dxa"/>
            <w:vAlign w:val="bottom"/>
          </w:tcPr>
          <w:p w14:paraId="5D2D07FA"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E</w:t>
            </w:r>
          </w:p>
        </w:tc>
        <w:tc>
          <w:tcPr>
            <w:tcW w:w="810" w:type="dxa"/>
            <w:vAlign w:val="bottom"/>
          </w:tcPr>
          <w:p w14:paraId="2397F4B0"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6.06</w:t>
            </w:r>
          </w:p>
        </w:tc>
        <w:tc>
          <w:tcPr>
            <w:tcW w:w="450" w:type="dxa"/>
            <w:vAlign w:val="bottom"/>
          </w:tcPr>
          <w:p w14:paraId="1792C8E0"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F</w:t>
            </w:r>
          </w:p>
        </w:tc>
        <w:tc>
          <w:tcPr>
            <w:tcW w:w="900" w:type="dxa"/>
            <w:vAlign w:val="bottom"/>
          </w:tcPr>
          <w:p w14:paraId="7530F10B"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6.77</w:t>
            </w:r>
          </w:p>
        </w:tc>
        <w:tc>
          <w:tcPr>
            <w:tcW w:w="450" w:type="dxa"/>
            <w:vAlign w:val="bottom"/>
          </w:tcPr>
          <w:p w14:paraId="719C319F"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A</w:t>
            </w:r>
          </w:p>
        </w:tc>
        <w:tc>
          <w:tcPr>
            <w:tcW w:w="810" w:type="dxa"/>
            <w:vAlign w:val="bottom"/>
          </w:tcPr>
          <w:p w14:paraId="1028A011"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1.47</w:t>
            </w:r>
          </w:p>
        </w:tc>
        <w:tc>
          <w:tcPr>
            <w:tcW w:w="450" w:type="dxa"/>
            <w:vAlign w:val="bottom"/>
          </w:tcPr>
          <w:p w14:paraId="01917709"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L</w:t>
            </w:r>
          </w:p>
        </w:tc>
        <w:tc>
          <w:tcPr>
            <w:tcW w:w="900" w:type="dxa"/>
            <w:vAlign w:val="bottom"/>
          </w:tcPr>
          <w:p w14:paraId="449032FD"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1.53</w:t>
            </w:r>
          </w:p>
        </w:tc>
        <w:tc>
          <w:tcPr>
            <w:tcW w:w="450" w:type="dxa"/>
            <w:vAlign w:val="bottom"/>
          </w:tcPr>
          <w:p w14:paraId="6B00FFE1"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G</w:t>
            </w:r>
          </w:p>
        </w:tc>
        <w:tc>
          <w:tcPr>
            <w:tcW w:w="900" w:type="dxa"/>
            <w:vAlign w:val="bottom"/>
          </w:tcPr>
          <w:p w14:paraId="20655C97"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1.53</w:t>
            </w:r>
          </w:p>
        </w:tc>
      </w:tr>
      <w:tr w:rsidR="009907F7" w:rsidRPr="003D258C" w14:paraId="0763D883" w14:textId="77777777" w:rsidTr="0072627C">
        <w:trPr>
          <w:jc w:val="center"/>
        </w:trPr>
        <w:tc>
          <w:tcPr>
            <w:tcW w:w="450" w:type="dxa"/>
            <w:vAlign w:val="bottom"/>
          </w:tcPr>
          <w:p w14:paraId="226BDA90"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A</w:t>
            </w:r>
          </w:p>
        </w:tc>
        <w:tc>
          <w:tcPr>
            <w:tcW w:w="810" w:type="dxa"/>
            <w:vAlign w:val="bottom"/>
          </w:tcPr>
          <w:p w14:paraId="1EAC98A9"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4.01</w:t>
            </w:r>
          </w:p>
        </w:tc>
        <w:tc>
          <w:tcPr>
            <w:tcW w:w="450" w:type="dxa"/>
            <w:vAlign w:val="bottom"/>
          </w:tcPr>
          <w:p w14:paraId="5E6956C5"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F</w:t>
            </w:r>
          </w:p>
        </w:tc>
        <w:tc>
          <w:tcPr>
            <w:tcW w:w="810" w:type="dxa"/>
            <w:vAlign w:val="bottom"/>
          </w:tcPr>
          <w:p w14:paraId="0A32B96F"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4.39</w:t>
            </w:r>
          </w:p>
        </w:tc>
        <w:tc>
          <w:tcPr>
            <w:tcW w:w="450" w:type="dxa"/>
            <w:vAlign w:val="bottom"/>
          </w:tcPr>
          <w:p w14:paraId="57008016"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J</w:t>
            </w:r>
          </w:p>
        </w:tc>
        <w:tc>
          <w:tcPr>
            <w:tcW w:w="900" w:type="dxa"/>
            <w:vAlign w:val="bottom"/>
          </w:tcPr>
          <w:p w14:paraId="493E9EA3"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4.42</w:t>
            </w:r>
          </w:p>
        </w:tc>
        <w:tc>
          <w:tcPr>
            <w:tcW w:w="450" w:type="dxa"/>
            <w:vAlign w:val="bottom"/>
          </w:tcPr>
          <w:p w14:paraId="0258BA78"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L</w:t>
            </w:r>
          </w:p>
        </w:tc>
        <w:tc>
          <w:tcPr>
            <w:tcW w:w="810" w:type="dxa"/>
            <w:vAlign w:val="bottom"/>
          </w:tcPr>
          <w:p w14:paraId="20F64C9C"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1.47</w:t>
            </w:r>
          </w:p>
        </w:tc>
        <w:tc>
          <w:tcPr>
            <w:tcW w:w="450" w:type="dxa"/>
            <w:vAlign w:val="bottom"/>
          </w:tcPr>
          <w:p w14:paraId="23E5CD4D"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G</w:t>
            </w:r>
          </w:p>
        </w:tc>
        <w:tc>
          <w:tcPr>
            <w:tcW w:w="900" w:type="dxa"/>
            <w:vAlign w:val="bottom"/>
          </w:tcPr>
          <w:p w14:paraId="4201B82C"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1.45</w:t>
            </w:r>
          </w:p>
        </w:tc>
        <w:tc>
          <w:tcPr>
            <w:tcW w:w="450" w:type="dxa"/>
            <w:vAlign w:val="bottom"/>
          </w:tcPr>
          <w:p w14:paraId="57034879"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C</w:t>
            </w:r>
          </w:p>
        </w:tc>
        <w:tc>
          <w:tcPr>
            <w:tcW w:w="900" w:type="dxa"/>
            <w:vAlign w:val="bottom"/>
          </w:tcPr>
          <w:p w14:paraId="340037A7"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1.43</w:t>
            </w:r>
          </w:p>
        </w:tc>
      </w:tr>
      <w:tr w:rsidR="009907F7" w:rsidRPr="003D258C" w14:paraId="30851AB5" w14:textId="77777777" w:rsidTr="0072627C">
        <w:trPr>
          <w:jc w:val="center"/>
        </w:trPr>
        <w:tc>
          <w:tcPr>
            <w:tcW w:w="450" w:type="dxa"/>
            <w:vAlign w:val="bottom"/>
          </w:tcPr>
          <w:p w14:paraId="1C75E113"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I</w:t>
            </w:r>
          </w:p>
        </w:tc>
        <w:tc>
          <w:tcPr>
            <w:tcW w:w="810" w:type="dxa"/>
            <w:vAlign w:val="bottom"/>
          </w:tcPr>
          <w:p w14:paraId="71485451"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3.77</w:t>
            </w:r>
          </w:p>
        </w:tc>
        <w:tc>
          <w:tcPr>
            <w:tcW w:w="450" w:type="dxa"/>
            <w:vAlign w:val="bottom"/>
          </w:tcPr>
          <w:p w14:paraId="7ED78D06"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I</w:t>
            </w:r>
          </w:p>
        </w:tc>
        <w:tc>
          <w:tcPr>
            <w:tcW w:w="810" w:type="dxa"/>
            <w:vAlign w:val="bottom"/>
          </w:tcPr>
          <w:p w14:paraId="2E4A2B12"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3.65</w:t>
            </w:r>
          </w:p>
        </w:tc>
        <w:tc>
          <w:tcPr>
            <w:tcW w:w="450" w:type="dxa"/>
            <w:vAlign w:val="bottom"/>
          </w:tcPr>
          <w:p w14:paraId="6E63302C"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I</w:t>
            </w:r>
          </w:p>
        </w:tc>
        <w:tc>
          <w:tcPr>
            <w:tcW w:w="900" w:type="dxa"/>
            <w:vAlign w:val="bottom"/>
          </w:tcPr>
          <w:p w14:paraId="6E3BF1A1"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2.83</w:t>
            </w:r>
          </w:p>
        </w:tc>
        <w:tc>
          <w:tcPr>
            <w:tcW w:w="450" w:type="dxa"/>
            <w:vAlign w:val="bottom"/>
          </w:tcPr>
          <w:p w14:paraId="0CB1B231"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G</w:t>
            </w:r>
          </w:p>
        </w:tc>
        <w:tc>
          <w:tcPr>
            <w:tcW w:w="810" w:type="dxa"/>
            <w:vAlign w:val="bottom"/>
          </w:tcPr>
          <w:p w14:paraId="180DA94A"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1.41</w:t>
            </w:r>
          </w:p>
        </w:tc>
        <w:tc>
          <w:tcPr>
            <w:tcW w:w="450" w:type="dxa"/>
            <w:vAlign w:val="bottom"/>
          </w:tcPr>
          <w:p w14:paraId="5F244B28"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I</w:t>
            </w:r>
          </w:p>
        </w:tc>
        <w:tc>
          <w:tcPr>
            <w:tcW w:w="900" w:type="dxa"/>
            <w:vAlign w:val="bottom"/>
          </w:tcPr>
          <w:p w14:paraId="0E641E1E"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1.42</w:t>
            </w:r>
          </w:p>
        </w:tc>
        <w:tc>
          <w:tcPr>
            <w:tcW w:w="450" w:type="dxa"/>
            <w:vAlign w:val="bottom"/>
          </w:tcPr>
          <w:p w14:paraId="31E41D8C"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L</w:t>
            </w:r>
          </w:p>
        </w:tc>
        <w:tc>
          <w:tcPr>
            <w:tcW w:w="900" w:type="dxa"/>
            <w:vAlign w:val="bottom"/>
          </w:tcPr>
          <w:p w14:paraId="174E43A0"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1.42</w:t>
            </w:r>
          </w:p>
        </w:tc>
      </w:tr>
      <w:tr w:rsidR="009907F7" w:rsidRPr="003D258C" w14:paraId="38458169" w14:textId="77777777" w:rsidTr="0072627C">
        <w:trPr>
          <w:jc w:val="center"/>
        </w:trPr>
        <w:tc>
          <w:tcPr>
            <w:tcW w:w="450" w:type="dxa"/>
            <w:vAlign w:val="bottom"/>
          </w:tcPr>
          <w:p w14:paraId="7D5E5376"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F</w:t>
            </w:r>
          </w:p>
        </w:tc>
        <w:tc>
          <w:tcPr>
            <w:tcW w:w="810" w:type="dxa"/>
            <w:vAlign w:val="bottom"/>
          </w:tcPr>
          <w:p w14:paraId="26B4E189"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3.52</w:t>
            </w:r>
          </w:p>
        </w:tc>
        <w:tc>
          <w:tcPr>
            <w:tcW w:w="450" w:type="dxa"/>
            <w:vAlign w:val="bottom"/>
          </w:tcPr>
          <w:p w14:paraId="043D0E6E"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J</w:t>
            </w:r>
          </w:p>
        </w:tc>
        <w:tc>
          <w:tcPr>
            <w:tcW w:w="810" w:type="dxa"/>
            <w:vAlign w:val="bottom"/>
          </w:tcPr>
          <w:p w14:paraId="355F3447"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3.23</w:t>
            </w:r>
          </w:p>
        </w:tc>
        <w:tc>
          <w:tcPr>
            <w:tcW w:w="450" w:type="dxa"/>
            <w:vAlign w:val="bottom"/>
          </w:tcPr>
          <w:p w14:paraId="206568FA"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E</w:t>
            </w:r>
          </w:p>
        </w:tc>
        <w:tc>
          <w:tcPr>
            <w:tcW w:w="900" w:type="dxa"/>
            <w:vAlign w:val="bottom"/>
          </w:tcPr>
          <w:p w14:paraId="6D7908D9"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2.63</w:t>
            </w:r>
          </w:p>
        </w:tc>
        <w:tc>
          <w:tcPr>
            <w:tcW w:w="450" w:type="dxa"/>
            <w:vAlign w:val="bottom"/>
          </w:tcPr>
          <w:p w14:paraId="5755585A"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D</w:t>
            </w:r>
          </w:p>
        </w:tc>
        <w:tc>
          <w:tcPr>
            <w:tcW w:w="810" w:type="dxa"/>
            <w:vAlign w:val="bottom"/>
          </w:tcPr>
          <w:p w14:paraId="002B67B7"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1.39</w:t>
            </w:r>
          </w:p>
        </w:tc>
        <w:tc>
          <w:tcPr>
            <w:tcW w:w="450" w:type="dxa"/>
            <w:vAlign w:val="bottom"/>
          </w:tcPr>
          <w:p w14:paraId="1C3683FE"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E</w:t>
            </w:r>
          </w:p>
        </w:tc>
        <w:tc>
          <w:tcPr>
            <w:tcW w:w="900" w:type="dxa"/>
            <w:vAlign w:val="bottom"/>
          </w:tcPr>
          <w:p w14:paraId="727256B4"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1.41</w:t>
            </w:r>
          </w:p>
        </w:tc>
        <w:tc>
          <w:tcPr>
            <w:tcW w:w="450" w:type="dxa"/>
            <w:vAlign w:val="bottom"/>
          </w:tcPr>
          <w:p w14:paraId="27751ECB"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J</w:t>
            </w:r>
          </w:p>
        </w:tc>
        <w:tc>
          <w:tcPr>
            <w:tcW w:w="900" w:type="dxa"/>
            <w:vAlign w:val="bottom"/>
          </w:tcPr>
          <w:p w14:paraId="532B1EB2"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1.29</w:t>
            </w:r>
          </w:p>
        </w:tc>
      </w:tr>
      <w:tr w:rsidR="009907F7" w:rsidRPr="003D258C" w14:paraId="277A1226" w14:textId="77777777" w:rsidTr="0072627C">
        <w:trPr>
          <w:jc w:val="center"/>
        </w:trPr>
        <w:tc>
          <w:tcPr>
            <w:tcW w:w="450" w:type="dxa"/>
            <w:vAlign w:val="bottom"/>
          </w:tcPr>
          <w:p w14:paraId="5D825E74"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K</w:t>
            </w:r>
          </w:p>
        </w:tc>
        <w:tc>
          <w:tcPr>
            <w:tcW w:w="810" w:type="dxa"/>
            <w:vAlign w:val="bottom"/>
          </w:tcPr>
          <w:p w14:paraId="6D6E62A7"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2.50</w:t>
            </w:r>
          </w:p>
        </w:tc>
        <w:tc>
          <w:tcPr>
            <w:tcW w:w="450" w:type="dxa"/>
            <w:vAlign w:val="bottom"/>
          </w:tcPr>
          <w:p w14:paraId="3ECB8AB1"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K</w:t>
            </w:r>
          </w:p>
        </w:tc>
        <w:tc>
          <w:tcPr>
            <w:tcW w:w="810" w:type="dxa"/>
            <w:vAlign w:val="bottom"/>
          </w:tcPr>
          <w:p w14:paraId="2194830B"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2.31</w:t>
            </w:r>
          </w:p>
        </w:tc>
        <w:tc>
          <w:tcPr>
            <w:tcW w:w="450" w:type="dxa"/>
            <w:vAlign w:val="bottom"/>
          </w:tcPr>
          <w:p w14:paraId="5973EF32"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G</w:t>
            </w:r>
          </w:p>
        </w:tc>
        <w:tc>
          <w:tcPr>
            <w:tcW w:w="900" w:type="dxa"/>
            <w:vAlign w:val="bottom"/>
          </w:tcPr>
          <w:p w14:paraId="4FAC45D4"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2.34</w:t>
            </w:r>
          </w:p>
        </w:tc>
        <w:tc>
          <w:tcPr>
            <w:tcW w:w="450" w:type="dxa"/>
            <w:vAlign w:val="bottom"/>
          </w:tcPr>
          <w:p w14:paraId="1EFFA8BD"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F</w:t>
            </w:r>
          </w:p>
        </w:tc>
        <w:tc>
          <w:tcPr>
            <w:tcW w:w="810" w:type="dxa"/>
            <w:vAlign w:val="bottom"/>
          </w:tcPr>
          <w:p w14:paraId="50F92284"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1.35</w:t>
            </w:r>
          </w:p>
        </w:tc>
        <w:tc>
          <w:tcPr>
            <w:tcW w:w="450" w:type="dxa"/>
            <w:vAlign w:val="bottom"/>
          </w:tcPr>
          <w:p w14:paraId="00AE0337"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C</w:t>
            </w:r>
          </w:p>
        </w:tc>
        <w:tc>
          <w:tcPr>
            <w:tcW w:w="900" w:type="dxa"/>
            <w:vAlign w:val="bottom"/>
          </w:tcPr>
          <w:p w14:paraId="2EBDFF9E"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1.39</w:t>
            </w:r>
          </w:p>
        </w:tc>
        <w:tc>
          <w:tcPr>
            <w:tcW w:w="450" w:type="dxa"/>
            <w:vAlign w:val="bottom"/>
          </w:tcPr>
          <w:p w14:paraId="4A041170"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I</w:t>
            </w:r>
          </w:p>
        </w:tc>
        <w:tc>
          <w:tcPr>
            <w:tcW w:w="900" w:type="dxa"/>
            <w:vAlign w:val="bottom"/>
          </w:tcPr>
          <w:p w14:paraId="191DCE25"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1.28</w:t>
            </w:r>
          </w:p>
        </w:tc>
      </w:tr>
      <w:tr w:rsidR="009907F7" w:rsidRPr="003D258C" w14:paraId="4AC52039" w14:textId="77777777" w:rsidTr="0072627C">
        <w:trPr>
          <w:jc w:val="center"/>
        </w:trPr>
        <w:tc>
          <w:tcPr>
            <w:tcW w:w="450" w:type="dxa"/>
            <w:vAlign w:val="bottom"/>
          </w:tcPr>
          <w:p w14:paraId="1116F1D5"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C</w:t>
            </w:r>
          </w:p>
        </w:tc>
        <w:tc>
          <w:tcPr>
            <w:tcW w:w="810" w:type="dxa"/>
            <w:vAlign w:val="bottom"/>
          </w:tcPr>
          <w:p w14:paraId="38482A6F"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1.55</w:t>
            </w:r>
          </w:p>
        </w:tc>
        <w:tc>
          <w:tcPr>
            <w:tcW w:w="450" w:type="dxa"/>
            <w:vAlign w:val="bottom"/>
          </w:tcPr>
          <w:p w14:paraId="4390A4B0"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C</w:t>
            </w:r>
          </w:p>
        </w:tc>
        <w:tc>
          <w:tcPr>
            <w:tcW w:w="810" w:type="dxa"/>
            <w:vAlign w:val="bottom"/>
          </w:tcPr>
          <w:p w14:paraId="1F0ACEE7"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2.09</w:t>
            </w:r>
          </w:p>
        </w:tc>
        <w:tc>
          <w:tcPr>
            <w:tcW w:w="450" w:type="dxa"/>
            <w:vAlign w:val="bottom"/>
          </w:tcPr>
          <w:p w14:paraId="7CB03B06"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K</w:t>
            </w:r>
          </w:p>
        </w:tc>
        <w:tc>
          <w:tcPr>
            <w:tcW w:w="900" w:type="dxa"/>
            <w:vAlign w:val="bottom"/>
          </w:tcPr>
          <w:p w14:paraId="0FD53D7C"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2.21</w:t>
            </w:r>
          </w:p>
        </w:tc>
        <w:tc>
          <w:tcPr>
            <w:tcW w:w="450" w:type="dxa"/>
            <w:vAlign w:val="bottom"/>
          </w:tcPr>
          <w:p w14:paraId="02A46B88"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C</w:t>
            </w:r>
          </w:p>
        </w:tc>
        <w:tc>
          <w:tcPr>
            <w:tcW w:w="810" w:type="dxa"/>
            <w:vAlign w:val="bottom"/>
          </w:tcPr>
          <w:p w14:paraId="78BDFDB2"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1.34</w:t>
            </w:r>
          </w:p>
        </w:tc>
        <w:tc>
          <w:tcPr>
            <w:tcW w:w="450" w:type="dxa"/>
            <w:vAlign w:val="bottom"/>
          </w:tcPr>
          <w:p w14:paraId="2BBA85D6"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K</w:t>
            </w:r>
          </w:p>
        </w:tc>
        <w:tc>
          <w:tcPr>
            <w:tcW w:w="900" w:type="dxa"/>
            <w:vAlign w:val="bottom"/>
          </w:tcPr>
          <w:p w14:paraId="2DAD2A00"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1.31</w:t>
            </w:r>
          </w:p>
        </w:tc>
        <w:tc>
          <w:tcPr>
            <w:tcW w:w="450" w:type="dxa"/>
            <w:vAlign w:val="bottom"/>
          </w:tcPr>
          <w:p w14:paraId="673111DF"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E</w:t>
            </w:r>
          </w:p>
        </w:tc>
        <w:tc>
          <w:tcPr>
            <w:tcW w:w="900" w:type="dxa"/>
            <w:vAlign w:val="bottom"/>
          </w:tcPr>
          <w:p w14:paraId="608789FA"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1.17</w:t>
            </w:r>
          </w:p>
        </w:tc>
      </w:tr>
      <w:tr w:rsidR="009907F7" w:rsidRPr="003D258C" w14:paraId="4C8811BE" w14:textId="77777777" w:rsidTr="0072627C">
        <w:trPr>
          <w:jc w:val="center"/>
        </w:trPr>
        <w:tc>
          <w:tcPr>
            <w:tcW w:w="450" w:type="dxa"/>
            <w:tcBorders>
              <w:bottom w:val="single" w:sz="4" w:space="0" w:color="auto"/>
            </w:tcBorders>
            <w:vAlign w:val="bottom"/>
          </w:tcPr>
          <w:p w14:paraId="077213D6"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G</w:t>
            </w:r>
          </w:p>
        </w:tc>
        <w:tc>
          <w:tcPr>
            <w:tcW w:w="810" w:type="dxa"/>
            <w:tcBorders>
              <w:bottom w:val="single" w:sz="4" w:space="0" w:color="auto"/>
            </w:tcBorders>
            <w:vAlign w:val="bottom"/>
          </w:tcPr>
          <w:p w14:paraId="3E6FA626"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1.53</w:t>
            </w:r>
          </w:p>
        </w:tc>
        <w:tc>
          <w:tcPr>
            <w:tcW w:w="450" w:type="dxa"/>
            <w:tcBorders>
              <w:bottom w:val="single" w:sz="4" w:space="0" w:color="auto"/>
            </w:tcBorders>
            <w:vAlign w:val="bottom"/>
          </w:tcPr>
          <w:p w14:paraId="5C45DC7D"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G</w:t>
            </w:r>
          </w:p>
        </w:tc>
        <w:tc>
          <w:tcPr>
            <w:tcW w:w="810" w:type="dxa"/>
            <w:tcBorders>
              <w:bottom w:val="single" w:sz="4" w:space="0" w:color="auto"/>
            </w:tcBorders>
            <w:vAlign w:val="bottom"/>
          </w:tcPr>
          <w:p w14:paraId="7F289BB2"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1.85</w:t>
            </w:r>
          </w:p>
        </w:tc>
        <w:tc>
          <w:tcPr>
            <w:tcW w:w="450" w:type="dxa"/>
            <w:tcBorders>
              <w:bottom w:val="single" w:sz="4" w:space="0" w:color="auto"/>
            </w:tcBorders>
            <w:vAlign w:val="bottom"/>
          </w:tcPr>
          <w:p w14:paraId="53E9F845"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C</w:t>
            </w:r>
          </w:p>
        </w:tc>
        <w:tc>
          <w:tcPr>
            <w:tcW w:w="900" w:type="dxa"/>
            <w:tcBorders>
              <w:bottom w:val="single" w:sz="4" w:space="0" w:color="auto"/>
            </w:tcBorders>
            <w:vAlign w:val="bottom"/>
          </w:tcPr>
          <w:p w14:paraId="51E64B9A"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1.16</w:t>
            </w:r>
          </w:p>
        </w:tc>
        <w:tc>
          <w:tcPr>
            <w:tcW w:w="450" w:type="dxa"/>
            <w:tcBorders>
              <w:bottom w:val="single" w:sz="4" w:space="0" w:color="auto"/>
            </w:tcBorders>
            <w:vAlign w:val="bottom"/>
          </w:tcPr>
          <w:p w14:paraId="0AEF394D"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K</w:t>
            </w:r>
          </w:p>
        </w:tc>
        <w:tc>
          <w:tcPr>
            <w:tcW w:w="810" w:type="dxa"/>
            <w:tcBorders>
              <w:bottom w:val="single" w:sz="4" w:space="0" w:color="auto"/>
            </w:tcBorders>
            <w:vAlign w:val="bottom"/>
          </w:tcPr>
          <w:p w14:paraId="1675F719"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1.26</w:t>
            </w:r>
          </w:p>
        </w:tc>
        <w:tc>
          <w:tcPr>
            <w:tcW w:w="450" w:type="dxa"/>
            <w:tcBorders>
              <w:bottom w:val="single" w:sz="4" w:space="0" w:color="auto"/>
            </w:tcBorders>
            <w:vAlign w:val="bottom"/>
          </w:tcPr>
          <w:p w14:paraId="46952F6E"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J</w:t>
            </w:r>
          </w:p>
        </w:tc>
        <w:tc>
          <w:tcPr>
            <w:tcW w:w="900" w:type="dxa"/>
            <w:tcBorders>
              <w:bottom w:val="single" w:sz="4" w:space="0" w:color="auto"/>
            </w:tcBorders>
            <w:vAlign w:val="bottom"/>
          </w:tcPr>
          <w:p w14:paraId="64497563"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1.30</w:t>
            </w:r>
          </w:p>
        </w:tc>
        <w:tc>
          <w:tcPr>
            <w:tcW w:w="450" w:type="dxa"/>
            <w:tcBorders>
              <w:bottom w:val="single" w:sz="4" w:space="0" w:color="auto"/>
            </w:tcBorders>
            <w:vAlign w:val="bottom"/>
          </w:tcPr>
          <w:p w14:paraId="71293C6A"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K</w:t>
            </w:r>
          </w:p>
        </w:tc>
        <w:tc>
          <w:tcPr>
            <w:tcW w:w="900" w:type="dxa"/>
            <w:tcBorders>
              <w:bottom w:val="single" w:sz="4" w:space="0" w:color="auto"/>
            </w:tcBorders>
            <w:vAlign w:val="bottom"/>
          </w:tcPr>
          <w:p w14:paraId="55FFAC76" w14:textId="77777777" w:rsidR="009907F7" w:rsidRPr="003D258C" w:rsidRDefault="009907F7" w:rsidP="0072627C">
            <w:pPr>
              <w:jc w:val="center"/>
              <w:rPr>
                <w:rFonts w:ascii="Times New Roman" w:hAnsi="Times New Roman" w:cs="Times New Roman"/>
                <w:b/>
                <w:sz w:val="24"/>
                <w:szCs w:val="24"/>
              </w:rPr>
            </w:pPr>
            <w:r w:rsidRPr="003D258C">
              <w:rPr>
                <w:rFonts w:ascii="Times New Roman" w:hAnsi="Times New Roman" w:cs="Times New Roman"/>
                <w:color w:val="000000"/>
                <w:sz w:val="24"/>
                <w:szCs w:val="24"/>
              </w:rPr>
              <w:t>1.12</w:t>
            </w:r>
          </w:p>
        </w:tc>
      </w:tr>
    </w:tbl>
    <w:p w14:paraId="1B1D8EED" w14:textId="77777777" w:rsidR="009907F7" w:rsidRDefault="009907F7" w:rsidP="009907F7">
      <w:pPr>
        <w:rPr>
          <w:rFonts w:ascii="Times New Roman" w:hAnsi="Times New Roman"/>
          <w:b/>
          <w:sz w:val="24"/>
          <w:szCs w:val="24"/>
        </w:rPr>
      </w:pPr>
    </w:p>
    <w:p w14:paraId="5800D8F6" w14:textId="77777777" w:rsidR="009907F7" w:rsidRDefault="009907F7" w:rsidP="009907F7">
      <w:pPr>
        <w:rPr>
          <w:rFonts w:ascii="Times New Roman" w:hAnsi="Times New Roman"/>
          <w:b/>
          <w:sz w:val="24"/>
          <w:szCs w:val="24"/>
        </w:rPr>
      </w:pPr>
    </w:p>
    <w:p w14:paraId="33903E6B" w14:textId="77777777" w:rsidR="009907F7" w:rsidRDefault="009907F7" w:rsidP="009907F7">
      <w:pPr>
        <w:rPr>
          <w:rFonts w:ascii="Times New Roman" w:hAnsi="Times New Roman"/>
          <w:b/>
          <w:sz w:val="24"/>
          <w:szCs w:val="24"/>
        </w:rPr>
      </w:pPr>
    </w:p>
    <w:p w14:paraId="3FB75BAC" w14:textId="77777777" w:rsidR="009907F7" w:rsidRDefault="009907F7" w:rsidP="009907F7">
      <w:pPr>
        <w:rPr>
          <w:rFonts w:ascii="Times New Roman" w:hAnsi="Times New Roman"/>
          <w:b/>
          <w:sz w:val="24"/>
          <w:szCs w:val="24"/>
        </w:rPr>
      </w:pPr>
    </w:p>
    <w:p w14:paraId="7844B64A" w14:textId="77777777" w:rsidR="009907F7" w:rsidRDefault="009907F7" w:rsidP="009907F7">
      <w:pPr>
        <w:rPr>
          <w:rFonts w:ascii="Times New Roman" w:hAnsi="Times New Roman"/>
          <w:b/>
          <w:sz w:val="24"/>
          <w:szCs w:val="24"/>
        </w:rPr>
      </w:pPr>
    </w:p>
    <w:p w14:paraId="7F1228CB" w14:textId="77777777" w:rsidR="009907F7" w:rsidRDefault="009907F7" w:rsidP="009907F7">
      <w:pPr>
        <w:rPr>
          <w:rFonts w:ascii="Times New Roman" w:hAnsi="Times New Roman"/>
          <w:b/>
          <w:sz w:val="24"/>
          <w:szCs w:val="24"/>
        </w:rPr>
      </w:pPr>
    </w:p>
    <w:p w14:paraId="76B3F3F2" w14:textId="77777777" w:rsidR="009907F7" w:rsidRDefault="009907F7" w:rsidP="009907F7">
      <w:pPr>
        <w:rPr>
          <w:rFonts w:ascii="Times New Roman" w:hAnsi="Times New Roman"/>
          <w:b/>
          <w:sz w:val="24"/>
          <w:szCs w:val="24"/>
        </w:rPr>
      </w:pPr>
    </w:p>
    <w:p w14:paraId="70A28305" w14:textId="77777777" w:rsidR="009907F7" w:rsidRDefault="009907F7" w:rsidP="009907F7">
      <w:pPr>
        <w:rPr>
          <w:rFonts w:ascii="Times New Roman" w:hAnsi="Times New Roman"/>
          <w:b/>
          <w:sz w:val="24"/>
          <w:szCs w:val="24"/>
        </w:rPr>
      </w:pPr>
    </w:p>
    <w:p w14:paraId="25895D9D" w14:textId="77777777" w:rsidR="009907F7" w:rsidRDefault="009907F7" w:rsidP="009907F7">
      <w:pPr>
        <w:rPr>
          <w:rFonts w:ascii="Times New Roman" w:hAnsi="Times New Roman"/>
          <w:b/>
          <w:sz w:val="24"/>
          <w:szCs w:val="24"/>
        </w:rPr>
      </w:pPr>
    </w:p>
    <w:p w14:paraId="21D9212F" w14:textId="77777777" w:rsidR="009907F7" w:rsidRDefault="009907F7" w:rsidP="009907F7">
      <w:pPr>
        <w:rPr>
          <w:rFonts w:ascii="Times New Roman" w:hAnsi="Times New Roman"/>
          <w:b/>
          <w:sz w:val="24"/>
          <w:szCs w:val="24"/>
        </w:rPr>
      </w:pPr>
    </w:p>
    <w:p w14:paraId="21DAD70D" w14:textId="77777777" w:rsidR="009907F7" w:rsidRDefault="009907F7" w:rsidP="009907F7">
      <w:pPr>
        <w:rPr>
          <w:rFonts w:ascii="Times New Roman" w:hAnsi="Times New Roman"/>
          <w:b/>
          <w:sz w:val="24"/>
          <w:szCs w:val="24"/>
        </w:rPr>
      </w:pPr>
    </w:p>
    <w:p w14:paraId="6378D26E" w14:textId="77777777" w:rsidR="009907F7" w:rsidRDefault="009907F7" w:rsidP="009907F7">
      <w:pPr>
        <w:rPr>
          <w:rFonts w:ascii="Times New Roman" w:hAnsi="Times New Roman"/>
          <w:b/>
          <w:sz w:val="24"/>
          <w:szCs w:val="24"/>
        </w:rPr>
      </w:pPr>
    </w:p>
    <w:p w14:paraId="2D2DB575" w14:textId="77777777" w:rsidR="009907F7" w:rsidRDefault="009907F7" w:rsidP="009907F7">
      <w:pPr>
        <w:rPr>
          <w:rFonts w:ascii="Times New Roman" w:hAnsi="Times New Roman"/>
          <w:b/>
          <w:sz w:val="24"/>
          <w:szCs w:val="24"/>
        </w:rPr>
      </w:pPr>
    </w:p>
    <w:p w14:paraId="4D9707C5" w14:textId="77777777" w:rsidR="009907F7" w:rsidRDefault="009907F7" w:rsidP="009907F7">
      <w:pPr>
        <w:rPr>
          <w:rFonts w:ascii="Times New Roman" w:hAnsi="Times New Roman"/>
          <w:b/>
          <w:sz w:val="24"/>
          <w:szCs w:val="24"/>
        </w:rPr>
      </w:pPr>
    </w:p>
    <w:p w14:paraId="3611E83C" w14:textId="77777777" w:rsidR="009907F7" w:rsidRDefault="009907F7" w:rsidP="009907F7">
      <w:pPr>
        <w:rPr>
          <w:rFonts w:ascii="Times New Roman" w:hAnsi="Times New Roman"/>
          <w:b/>
          <w:sz w:val="24"/>
          <w:szCs w:val="24"/>
        </w:rPr>
      </w:pPr>
    </w:p>
    <w:p w14:paraId="68070D34" w14:textId="77777777" w:rsidR="009907F7" w:rsidRDefault="009907F7" w:rsidP="009907F7">
      <w:pPr>
        <w:rPr>
          <w:rFonts w:ascii="Times New Roman" w:hAnsi="Times New Roman"/>
          <w:b/>
          <w:sz w:val="24"/>
          <w:szCs w:val="24"/>
        </w:rPr>
      </w:pPr>
    </w:p>
    <w:p w14:paraId="719261B3" w14:textId="77777777" w:rsidR="009907F7" w:rsidRDefault="009907F7" w:rsidP="009907F7">
      <w:pPr>
        <w:rPr>
          <w:rFonts w:ascii="Times New Roman" w:hAnsi="Times New Roman"/>
          <w:b/>
          <w:sz w:val="24"/>
          <w:szCs w:val="24"/>
        </w:rPr>
      </w:pPr>
    </w:p>
    <w:p w14:paraId="17BAF9C1" w14:textId="77777777" w:rsidR="009907F7" w:rsidRDefault="009907F7" w:rsidP="009907F7">
      <w:pPr>
        <w:rPr>
          <w:rFonts w:ascii="Times New Roman" w:hAnsi="Times New Roman"/>
          <w:b/>
          <w:sz w:val="24"/>
          <w:szCs w:val="24"/>
        </w:rPr>
      </w:pPr>
    </w:p>
    <w:p w14:paraId="7B0C1FFA" w14:textId="77777777" w:rsidR="009907F7" w:rsidRDefault="009907F7" w:rsidP="009907F7">
      <w:pPr>
        <w:rPr>
          <w:rFonts w:ascii="Times New Roman" w:hAnsi="Times New Roman"/>
          <w:b/>
          <w:sz w:val="24"/>
          <w:szCs w:val="24"/>
        </w:rPr>
      </w:pPr>
    </w:p>
    <w:p w14:paraId="1B33A2DF" w14:textId="77777777" w:rsidR="009907F7" w:rsidRDefault="009907F7" w:rsidP="009907F7">
      <w:pPr>
        <w:jc w:val="center"/>
        <w:rPr>
          <w:rFonts w:ascii="Times New Roman" w:hAnsi="Times New Roman"/>
          <w:b/>
          <w:sz w:val="24"/>
          <w:szCs w:val="24"/>
        </w:rPr>
      </w:pPr>
      <w:r>
        <w:rPr>
          <w:rFonts w:ascii="Times New Roman" w:hAnsi="Times New Roman"/>
          <w:b/>
          <w:sz w:val="24"/>
          <w:szCs w:val="24"/>
        </w:rPr>
        <w:t>Figure S8</w:t>
      </w:r>
    </w:p>
    <w:p w14:paraId="26FC11F7" w14:textId="77777777" w:rsidR="009907F7" w:rsidRDefault="009907F7" w:rsidP="009907F7">
      <w:pPr>
        <w:jc w:val="center"/>
        <w:rPr>
          <w:rFonts w:ascii="Times New Roman" w:hAnsi="Times New Roman"/>
          <w:b/>
          <w:sz w:val="24"/>
          <w:szCs w:val="24"/>
        </w:rPr>
      </w:pPr>
      <w:r>
        <w:rPr>
          <w:rFonts w:ascii="Times New Roman" w:hAnsi="Times New Roman"/>
          <w:b/>
          <w:noProof/>
          <w:sz w:val="24"/>
          <w:szCs w:val="24"/>
          <w:lang w:val="en-US"/>
        </w:rPr>
        <w:drawing>
          <wp:inline distT="0" distB="0" distL="0" distR="0" wp14:anchorId="5FFD1052" wp14:editId="0A67FD43">
            <wp:extent cx="5578140" cy="7501467"/>
            <wp:effectExtent l="0" t="0" r="381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S11.ComparedMorphologicalDiversityWaveExp.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79843" cy="7503757"/>
                    </a:xfrm>
                    <a:prstGeom prst="rect">
                      <a:avLst/>
                    </a:prstGeom>
                  </pic:spPr>
                </pic:pic>
              </a:graphicData>
            </a:graphic>
          </wp:inline>
        </w:drawing>
      </w:r>
    </w:p>
    <w:p w14:paraId="2F49F91D" w14:textId="77777777" w:rsidR="009907F7" w:rsidRDefault="009907F7" w:rsidP="009907F7">
      <w:pPr>
        <w:spacing w:line="276" w:lineRule="auto"/>
        <w:jc w:val="both"/>
        <w:rPr>
          <w:rFonts w:ascii="Times New Roman" w:eastAsia="Times New Roman" w:hAnsi="Times New Roman" w:cs="Times New Roman"/>
          <w:sz w:val="24"/>
          <w:szCs w:val="24"/>
        </w:rPr>
      </w:pPr>
      <w:r w:rsidRPr="00BD6BB9">
        <w:rPr>
          <w:rFonts w:ascii="Times New Roman" w:eastAsia="Times New Roman" w:hAnsi="Times New Roman" w:cs="Times New Roman"/>
          <w:b/>
          <w:sz w:val="24"/>
          <w:szCs w:val="24"/>
        </w:rPr>
        <w:t xml:space="preserve">Figure </w:t>
      </w:r>
      <w:r>
        <w:rPr>
          <w:rFonts w:ascii="Times New Roman" w:eastAsia="Times New Roman" w:hAnsi="Times New Roman" w:cs="Times New Roman"/>
          <w:b/>
          <w:sz w:val="24"/>
          <w:szCs w:val="24"/>
        </w:rPr>
        <w:t>S8</w:t>
      </w:r>
      <w:r w:rsidRPr="00BD6BB9">
        <w:rPr>
          <w:rFonts w:ascii="Times New Roman" w:eastAsia="Times New Roman" w:hAnsi="Times New Roman" w:cs="Times New Roman"/>
          <w:b/>
          <w:sz w:val="24"/>
          <w:szCs w:val="24"/>
        </w:rPr>
        <w:t xml:space="preserve">. </w:t>
      </w:r>
      <w:r w:rsidRPr="00ED2D56">
        <w:rPr>
          <w:rFonts w:ascii="Times New Roman" w:eastAsia="Times New Roman" w:hAnsi="Times New Roman" w:cs="Times New Roman"/>
          <w:sz w:val="24"/>
          <w:szCs w:val="24"/>
        </w:rPr>
        <w:t>Herbivore morphological diversity across wave exposure levels</w:t>
      </w:r>
      <w:r w:rsidRPr="0000356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when using </w:t>
      </w:r>
      <w:r>
        <w:rPr>
          <w:rFonts w:ascii="Times New Roman" w:hAnsi="Times New Roman"/>
          <w:color w:val="000000"/>
          <w:sz w:val="24"/>
        </w:rPr>
        <w:t>more overlapping subsets of traits and landmarks (Table S5)</w:t>
      </w:r>
      <w:r w:rsidRPr="00ED2D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Mean (±SE) morphological richness (a, c, e) and morphological dispersion (b, d, f) </w:t>
      </w:r>
      <w:r w:rsidRPr="00BD6BB9">
        <w:rPr>
          <w:rFonts w:ascii="Times New Roman" w:eastAsia="Times New Roman" w:hAnsi="Times New Roman" w:cs="Times New Roman"/>
          <w:sz w:val="24"/>
          <w:szCs w:val="24"/>
        </w:rPr>
        <w:t>derived using traits (TM), landmarks (LM), and outlines (OA)</w:t>
      </w:r>
      <w:r>
        <w:rPr>
          <w:rFonts w:ascii="Times New Roman" w:eastAsia="Times New Roman" w:hAnsi="Times New Roman" w:cs="Times New Roman"/>
          <w:sz w:val="24"/>
          <w:szCs w:val="24"/>
        </w:rPr>
        <w:t xml:space="preserve"> in reef areas subject to low, moderate, and high wave exposure on Uchelbeluu reef (Palau).</w:t>
      </w:r>
    </w:p>
    <w:p w14:paraId="7F9C42FB" w14:textId="77777777" w:rsidR="009907F7" w:rsidRPr="00BD6BB9" w:rsidRDefault="009907F7" w:rsidP="009907F7">
      <w:pPr>
        <w:rPr>
          <w:rFonts w:ascii="Times New Roman" w:eastAsia="Times New Roman" w:hAnsi="Times New Roman" w:cs="Times New Roman"/>
        </w:rPr>
      </w:pPr>
      <w:r w:rsidRPr="00BD6BB9">
        <w:rPr>
          <w:rFonts w:ascii="Times New Roman" w:hAnsi="Times New Roman"/>
          <w:b/>
          <w:sz w:val="24"/>
          <w:szCs w:val="24"/>
        </w:rPr>
        <w:t>References</w:t>
      </w:r>
      <w:r>
        <w:rPr>
          <w:rFonts w:ascii="Times New Roman" w:hAnsi="Times New Roman"/>
          <w:b/>
          <w:sz w:val="24"/>
          <w:szCs w:val="24"/>
        </w:rPr>
        <w:t xml:space="preserve"> cited</w:t>
      </w:r>
    </w:p>
    <w:p w14:paraId="28C28135"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Pr="00F4505D">
        <w:rPr>
          <w:rFonts w:ascii="Times New Roman" w:hAnsi="Times New Roman" w:cs="Times New Roman"/>
          <w:noProof/>
          <w:sz w:val="24"/>
          <w:szCs w:val="24"/>
        </w:rPr>
        <w:t>1.</w:t>
      </w:r>
      <w:r w:rsidRPr="00F4505D">
        <w:rPr>
          <w:rFonts w:ascii="Times New Roman" w:hAnsi="Times New Roman" w:cs="Times New Roman"/>
          <w:noProof/>
          <w:sz w:val="24"/>
          <w:szCs w:val="24"/>
        </w:rPr>
        <w:tab/>
        <w:t xml:space="preserve">Purcell, S. &amp; Bellwood, D. Spatial patterns of epilithic algal and detrital resources on a windward coral reef. </w:t>
      </w:r>
      <w:r w:rsidRPr="00F4505D">
        <w:rPr>
          <w:rFonts w:ascii="Times New Roman" w:hAnsi="Times New Roman" w:cs="Times New Roman"/>
          <w:i/>
          <w:iCs/>
          <w:noProof/>
          <w:sz w:val="24"/>
          <w:szCs w:val="24"/>
        </w:rPr>
        <w:t>Coral Reefs</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20</w:t>
      </w:r>
      <w:r w:rsidRPr="00F4505D">
        <w:rPr>
          <w:rFonts w:ascii="Times New Roman" w:hAnsi="Times New Roman" w:cs="Times New Roman"/>
          <w:noProof/>
          <w:sz w:val="24"/>
          <w:szCs w:val="24"/>
        </w:rPr>
        <w:t>, 117–125 (2001).</w:t>
      </w:r>
    </w:p>
    <w:p w14:paraId="48E3A8FE"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sidRPr="00F4505D">
        <w:rPr>
          <w:rFonts w:ascii="Times New Roman" w:hAnsi="Times New Roman" w:cs="Times New Roman"/>
          <w:noProof/>
          <w:sz w:val="24"/>
          <w:szCs w:val="24"/>
        </w:rPr>
        <w:t>2.</w:t>
      </w:r>
      <w:r w:rsidRPr="00F4505D">
        <w:rPr>
          <w:rFonts w:ascii="Times New Roman" w:hAnsi="Times New Roman" w:cs="Times New Roman"/>
          <w:noProof/>
          <w:sz w:val="24"/>
          <w:szCs w:val="24"/>
        </w:rPr>
        <w:tab/>
        <w:t xml:space="preserve">Hoey, A. S. &amp; Bellwood, D. R. Limited Functional Redundancy in a High Diversity System: Single Species Dominates Key Ecological Process on Coral Reefs. </w:t>
      </w:r>
      <w:r w:rsidRPr="00F4505D">
        <w:rPr>
          <w:rFonts w:ascii="Times New Roman" w:hAnsi="Times New Roman" w:cs="Times New Roman"/>
          <w:i/>
          <w:iCs/>
          <w:noProof/>
          <w:sz w:val="24"/>
          <w:szCs w:val="24"/>
        </w:rPr>
        <w:t>Ecosystems</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12</w:t>
      </w:r>
      <w:r w:rsidRPr="00F4505D">
        <w:rPr>
          <w:rFonts w:ascii="Times New Roman" w:hAnsi="Times New Roman" w:cs="Times New Roman"/>
          <w:noProof/>
          <w:sz w:val="24"/>
          <w:szCs w:val="24"/>
        </w:rPr>
        <w:t>, 1316–1328 (2009).</w:t>
      </w:r>
    </w:p>
    <w:p w14:paraId="60D6F0D6"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sidRPr="00F4505D">
        <w:rPr>
          <w:rFonts w:ascii="Times New Roman" w:hAnsi="Times New Roman" w:cs="Times New Roman"/>
          <w:noProof/>
          <w:sz w:val="24"/>
          <w:szCs w:val="24"/>
        </w:rPr>
        <w:t>3.</w:t>
      </w:r>
      <w:r w:rsidRPr="00F4505D">
        <w:rPr>
          <w:rFonts w:ascii="Times New Roman" w:hAnsi="Times New Roman" w:cs="Times New Roman"/>
          <w:noProof/>
          <w:sz w:val="24"/>
          <w:szCs w:val="24"/>
        </w:rPr>
        <w:tab/>
        <w:t xml:space="preserve">Ceccarelli, D. M. Modification of benthic communities by territorial damselfish: A multi-species comparison. </w:t>
      </w:r>
      <w:r w:rsidRPr="00F4505D">
        <w:rPr>
          <w:rFonts w:ascii="Times New Roman" w:hAnsi="Times New Roman" w:cs="Times New Roman"/>
          <w:i/>
          <w:iCs/>
          <w:noProof/>
          <w:sz w:val="24"/>
          <w:szCs w:val="24"/>
        </w:rPr>
        <w:t>Coral Reefs</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26</w:t>
      </w:r>
      <w:r w:rsidRPr="00F4505D">
        <w:rPr>
          <w:rFonts w:ascii="Times New Roman" w:hAnsi="Times New Roman" w:cs="Times New Roman"/>
          <w:noProof/>
          <w:sz w:val="24"/>
          <w:szCs w:val="24"/>
        </w:rPr>
        <w:t>, 853–866 (2007).</w:t>
      </w:r>
    </w:p>
    <w:p w14:paraId="30E23668"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sidRPr="00F4505D">
        <w:rPr>
          <w:rFonts w:ascii="Times New Roman" w:hAnsi="Times New Roman" w:cs="Times New Roman"/>
          <w:noProof/>
          <w:sz w:val="24"/>
          <w:szCs w:val="24"/>
        </w:rPr>
        <w:t>4.</w:t>
      </w:r>
      <w:r w:rsidRPr="00F4505D">
        <w:rPr>
          <w:rFonts w:ascii="Times New Roman" w:hAnsi="Times New Roman" w:cs="Times New Roman"/>
          <w:noProof/>
          <w:sz w:val="24"/>
          <w:szCs w:val="24"/>
        </w:rPr>
        <w:tab/>
        <w:t xml:space="preserve">Emslie, M. J. </w:t>
      </w:r>
      <w:r w:rsidRPr="00F4505D">
        <w:rPr>
          <w:rFonts w:ascii="Times New Roman" w:hAnsi="Times New Roman" w:cs="Times New Roman"/>
          <w:i/>
          <w:iCs/>
          <w:noProof/>
          <w:sz w:val="24"/>
          <w:szCs w:val="24"/>
        </w:rPr>
        <w:t>et al.</w:t>
      </w:r>
      <w:r w:rsidRPr="00F4505D">
        <w:rPr>
          <w:rFonts w:ascii="Times New Roman" w:hAnsi="Times New Roman" w:cs="Times New Roman"/>
          <w:noProof/>
          <w:sz w:val="24"/>
          <w:szCs w:val="24"/>
        </w:rPr>
        <w:t xml:space="preserve"> Regional-scale variation in the distribution and abundance of farming damselfishes on Australia’s Great Barrier Reef. </w:t>
      </w:r>
      <w:r w:rsidRPr="00F4505D">
        <w:rPr>
          <w:rFonts w:ascii="Times New Roman" w:hAnsi="Times New Roman" w:cs="Times New Roman"/>
          <w:i/>
          <w:iCs/>
          <w:noProof/>
          <w:sz w:val="24"/>
          <w:szCs w:val="24"/>
        </w:rPr>
        <w:t>Mar. Biol.</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159</w:t>
      </w:r>
      <w:r w:rsidRPr="00F4505D">
        <w:rPr>
          <w:rFonts w:ascii="Times New Roman" w:hAnsi="Times New Roman" w:cs="Times New Roman"/>
          <w:noProof/>
          <w:sz w:val="24"/>
          <w:szCs w:val="24"/>
        </w:rPr>
        <w:t>, 1293–1304 (2012).</w:t>
      </w:r>
    </w:p>
    <w:p w14:paraId="714E0680"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sidRPr="00F4505D">
        <w:rPr>
          <w:rFonts w:ascii="Times New Roman" w:hAnsi="Times New Roman" w:cs="Times New Roman"/>
          <w:noProof/>
          <w:sz w:val="24"/>
          <w:szCs w:val="24"/>
        </w:rPr>
        <w:t>5.</w:t>
      </w:r>
      <w:r w:rsidRPr="00F4505D">
        <w:rPr>
          <w:rFonts w:ascii="Times New Roman" w:hAnsi="Times New Roman" w:cs="Times New Roman"/>
          <w:noProof/>
          <w:sz w:val="24"/>
          <w:szCs w:val="24"/>
        </w:rPr>
        <w:tab/>
        <w:t xml:space="preserve">Bellwood, D. Direct estimate of bioerosion by two parrotfish species on the Great Barrier Reef, Australia. </w:t>
      </w:r>
      <w:r w:rsidRPr="00F4505D">
        <w:rPr>
          <w:rFonts w:ascii="Times New Roman" w:hAnsi="Times New Roman" w:cs="Times New Roman"/>
          <w:i/>
          <w:iCs/>
          <w:noProof/>
          <w:sz w:val="24"/>
          <w:szCs w:val="24"/>
        </w:rPr>
        <w:t>Mar. Biol.</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121</w:t>
      </w:r>
      <w:r w:rsidRPr="00F4505D">
        <w:rPr>
          <w:rFonts w:ascii="Times New Roman" w:hAnsi="Times New Roman" w:cs="Times New Roman"/>
          <w:noProof/>
          <w:sz w:val="24"/>
          <w:szCs w:val="24"/>
        </w:rPr>
        <w:t>, 419–429 (1995).</w:t>
      </w:r>
    </w:p>
    <w:p w14:paraId="595C4AB8"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sidRPr="00F4505D">
        <w:rPr>
          <w:rFonts w:ascii="Times New Roman" w:hAnsi="Times New Roman" w:cs="Times New Roman"/>
          <w:noProof/>
          <w:sz w:val="24"/>
          <w:szCs w:val="24"/>
        </w:rPr>
        <w:t>6.</w:t>
      </w:r>
      <w:r w:rsidRPr="00F4505D">
        <w:rPr>
          <w:rFonts w:ascii="Times New Roman" w:hAnsi="Times New Roman" w:cs="Times New Roman"/>
          <w:noProof/>
          <w:sz w:val="24"/>
          <w:szCs w:val="24"/>
        </w:rPr>
        <w:tab/>
        <w:t xml:space="preserve">Bellwood, D. R., Hoey, A. S., Ackerman, J. L. &amp; Depczynski, M. Coral bleaching, reef fish community phase shifts and the resilience of coral reefs. </w:t>
      </w:r>
      <w:r w:rsidRPr="00F4505D">
        <w:rPr>
          <w:rFonts w:ascii="Times New Roman" w:hAnsi="Times New Roman" w:cs="Times New Roman"/>
          <w:i/>
          <w:iCs/>
          <w:noProof/>
          <w:sz w:val="24"/>
          <w:szCs w:val="24"/>
        </w:rPr>
        <w:t>Glob. Chang. Biol.</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12</w:t>
      </w:r>
      <w:r w:rsidRPr="00F4505D">
        <w:rPr>
          <w:rFonts w:ascii="Times New Roman" w:hAnsi="Times New Roman" w:cs="Times New Roman"/>
          <w:noProof/>
          <w:sz w:val="24"/>
          <w:szCs w:val="24"/>
        </w:rPr>
        <w:t>, 1587–1594 (2006).</w:t>
      </w:r>
    </w:p>
    <w:p w14:paraId="44AB562D"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sidRPr="00F4505D">
        <w:rPr>
          <w:rFonts w:ascii="Times New Roman" w:hAnsi="Times New Roman" w:cs="Times New Roman"/>
          <w:noProof/>
          <w:sz w:val="24"/>
          <w:szCs w:val="24"/>
        </w:rPr>
        <w:t>7.</w:t>
      </w:r>
      <w:r w:rsidRPr="00F4505D">
        <w:rPr>
          <w:rFonts w:ascii="Times New Roman" w:hAnsi="Times New Roman" w:cs="Times New Roman"/>
          <w:noProof/>
          <w:sz w:val="24"/>
          <w:szCs w:val="24"/>
        </w:rPr>
        <w:tab/>
        <w:t xml:space="preserve">Diaz-Pulido, G., Harii, S., McCook, L. J. &amp; Hoegh-Guldberg, O. The impact of benthic algae on the settlement of a reef-building coral. </w:t>
      </w:r>
      <w:r w:rsidRPr="00F4505D">
        <w:rPr>
          <w:rFonts w:ascii="Times New Roman" w:hAnsi="Times New Roman" w:cs="Times New Roman"/>
          <w:i/>
          <w:iCs/>
          <w:noProof/>
          <w:sz w:val="24"/>
          <w:szCs w:val="24"/>
        </w:rPr>
        <w:t>Coral Reefs</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29</w:t>
      </w:r>
      <w:r w:rsidRPr="00F4505D">
        <w:rPr>
          <w:rFonts w:ascii="Times New Roman" w:hAnsi="Times New Roman" w:cs="Times New Roman"/>
          <w:noProof/>
          <w:sz w:val="24"/>
          <w:szCs w:val="24"/>
        </w:rPr>
        <w:t>, 203–208 (2010).</w:t>
      </w:r>
    </w:p>
    <w:p w14:paraId="7C15D44F"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sidRPr="00F4505D">
        <w:rPr>
          <w:rFonts w:ascii="Times New Roman" w:hAnsi="Times New Roman" w:cs="Times New Roman"/>
          <w:noProof/>
          <w:sz w:val="24"/>
          <w:szCs w:val="24"/>
        </w:rPr>
        <w:t>8.</w:t>
      </w:r>
      <w:r w:rsidRPr="00F4505D">
        <w:rPr>
          <w:rFonts w:ascii="Times New Roman" w:hAnsi="Times New Roman" w:cs="Times New Roman"/>
          <w:noProof/>
          <w:sz w:val="24"/>
          <w:szCs w:val="24"/>
        </w:rPr>
        <w:tab/>
        <w:t xml:space="preserve">Brandl, S. J. &amp; Bellwood, D. R. Morphology, sociality, and ecology: Can morphology predict pairing behavior in coral reef fishes? </w:t>
      </w:r>
      <w:r w:rsidRPr="00F4505D">
        <w:rPr>
          <w:rFonts w:ascii="Times New Roman" w:hAnsi="Times New Roman" w:cs="Times New Roman"/>
          <w:i/>
          <w:iCs/>
          <w:noProof/>
          <w:sz w:val="24"/>
          <w:szCs w:val="24"/>
        </w:rPr>
        <w:t>Coral Reefs</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32</w:t>
      </w:r>
      <w:r w:rsidRPr="00F4505D">
        <w:rPr>
          <w:rFonts w:ascii="Times New Roman" w:hAnsi="Times New Roman" w:cs="Times New Roman"/>
          <w:noProof/>
          <w:sz w:val="24"/>
          <w:szCs w:val="24"/>
        </w:rPr>
        <w:t>, 835–846 (2013).</w:t>
      </w:r>
    </w:p>
    <w:p w14:paraId="6C7EE457"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sidRPr="00F4505D">
        <w:rPr>
          <w:rFonts w:ascii="Times New Roman" w:hAnsi="Times New Roman" w:cs="Times New Roman"/>
          <w:noProof/>
          <w:sz w:val="24"/>
          <w:szCs w:val="24"/>
        </w:rPr>
        <w:t>9.</w:t>
      </w:r>
      <w:r w:rsidRPr="00F4505D">
        <w:rPr>
          <w:rFonts w:ascii="Times New Roman" w:hAnsi="Times New Roman" w:cs="Times New Roman"/>
          <w:noProof/>
          <w:sz w:val="24"/>
          <w:szCs w:val="24"/>
        </w:rPr>
        <w:tab/>
        <w:t xml:space="preserve">Bellwood, D. R., Goatley, C. H. R., Brandl, S. J. &amp; Bellwood, O. Fifty million years of herbivory on coral reefs: fossils, fish and functional innovations. </w:t>
      </w:r>
      <w:r w:rsidRPr="00F4505D">
        <w:rPr>
          <w:rFonts w:ascii="Times New Roman" w:hAnsi="Times New Roman" w:cs="Times New Roman"/>
          <w:i/>
          <w:iCs/>
          <w:noProof/>
          <w:sz w:val="24"/>
          <w:szCs w:val="24"/>
        </w:rPr>
        <w:t>Proc. R. Soc. B Biol. Sci.</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281</w:t>
      </w:r>
      <w:r w:rsidRPr="00F4505D">
        <w:rPr>
          <w:rFonts w:ascii="Times New Roman" w:hAnsi="Times New Roman" w:cs="Times New Roman"/>
          <w:noProof/>
          <w:sz w:val="24"/>
          <w:szCs w:val="24"/>
        </w:rPr>
        <w:t>, 20133046–20133046 (2014).</w:t>
      </w:r>
    </w:p>
    <w:p w14:paraId="5B0AD15E"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sidRPr="00F4505D">
        <w:rPr>
          <w:rFonts w:ascii="Times New Roman" w:hAnsi="Times New Roman" w:cs="Times New Roman"/>
          <w:noProof/>
          <w:sz w:val="24"/>
          <w:szCs w:val="24"/>
        </w:rPr>
        <w:t>10.</w:t>
      </w:r>
      <w:r w:rsidRPr="00F4505D">
        <w:rPr>
          <w:rFonts w:ascii="Times New Roman" w:hAnsi="Times New Roman" w:cs="Times New Roman"/>
          <w:noProof/>
          <w:sz w:val="24"/>
          <w:szCs w:val="24"/>
        </w:rPr>
        <w:tab/>
        <w:t xml:space="preserve">Webb, P. W. Body Form, Locomotion and Foraging in Aquatie Vertebrates. </w:t>
      </w:r>
      <w:r w:rsidRPr="00F4505D">
        <w:rPr>
          <w:rFonts w:ascii="Times New Roman" w:hAnsi="Times New Roman" w:cs="Times New Roman"/>
          <w:i/>
          <w:iCs/>
          <w:noProof/>
          <w:sz w:val="24"/>
          <w:szCs w:val="24"/>
        </w:rPr>
        <w:t>Am. Zool.</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24</w:t>
      </w:r>
      <w:r w:rsidRPr="00F4505D">
        <w:rPr>
          <w:rFonts w:ascii="Times New Roman" w:hAnsi="Times New Roman" w:cs="Times New Roman"/>
          <w:noProof/>
          <w:sz w:val="24"/>
          <w:szCs w:val="24"/>
        </w:rPr>
        <w:t>, 107–120 (1984).</w:t>
      </w:r>
    </w:p>
    <w:p w14:paraId="490EF56A"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sidRPr="00F4505D">
        <w:rPr>
          <w:rFonts w:ascii="Times New Roman" w:hAnsi="Times New Roman" w:cs="Times New Roman"/>
          <w:noProof/>
          <w:sz w:val="24"/>
          <w:szCs w:val="24"/>
        </w:rPr>
        <w:t>11.</w:t>
      </w:r>
      <w:r w:rsidRPr="00F4505D">
        <w:rPr>
          <w:rFonts w:ascii="Times New Roman" w:hAnsi="Times New Roman" w:cs="Times New Roman"/>
          <w:noProof/>
          <w:sz w:val="24"/>
          <w:szCs w:val="24"/>
        </w:rPr>
        <w:tab/>
        <w:t xml:space="preserve">Villéger, S., Miranda, J. R., Hernandez, D. F. &amp; Mouillot, D. Contrasting changes in taxonomic vs . functional diversity of tropical fish communities after habitat degradation. </w:t>
      </w:r>
      <w:r w:rsidRPr="00F4505D">
        <w:rPr>
          <w:rFonts w:ascii="Times New Roman" w:hAnsi="Times New Roman" w:cs="Times New Roman"/>
          <w:i/>
          <w:iCs/>
          <w:noProof/>
          <w:sz w:val="24"/>
          <w:szCs w:val="24"/>
        </w:rPr>
        <w:t>Ecol. Appl.</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20</w:t>
      </w:r>
      <w:r w:rsidRPr="00F4505D">
        <w:rPr>
          <w:rFonts w:ascii="Times New Roman" w:hAnsi="Times New Roman" w:cs="Times New Roman"/>
          <w:noProof/>
          <w:sz w:val="24"/>
          <w:szCs w:val="24"/>
        </w:rPr>
        <w:t>, 1512–1522 (2010).</w:t>
      </w:r>
    </w:p>
    <w:p w14:paraId="5DE9BD6C"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sidRPr="00F4505D">
        <w:rPr>
          <w:rFonts w:ascii="Times New Roman" w:hAnsi="Times New Roman" w:cs="Times New Roman"/>
          <w:noProof/>
          <w:sz w:val="24"/>
          <w:szCs w:val="24"/>
        </w:rPr>
        <w:t>12.</w:t>
      </w:r>
      <w:r w:rsidRPr="00F4505D">
        <w:rPr>
          <w:rFonts w:ascii="Times New Roman" w:hAnsi="Times New Roman" w:cs="Times New Roman"/>
          <w:noProof/>
          <w:sz w:val="24"/>
          <w:szCs w:val="24"/>
        </w:rPr>
        <w:tab/>
        <w:t xml:space="preserve">Fisher, R. &amp; Hogan, J. D. Morphological predictors of swimming speed: a case study of pre-settlement juvenile coral reef fishes. </w:t>
      </w:r>
      <w:r w:rsidRPr="00F4505D">
        <w:rPr>
          <w:rFonts w:ascii="Times New Roman" w:hAnsi="Times New Roman" w:cs="Times New Roman"/>
          <w:i/>
          <w:iCs/>
          <w:noProof/>
          <w:sz w:val="24"/>
          <w:szCs w:val="24"/>
        </w:rPr>
        <w:t>J. Exp. Biol.</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210</w:t>
      </w:r>
      <w:r w:rsidRPr="00F4505D">
        <w:rPr>
          <w:rFonts w:ascii="Times New Roman" w:hAnsi="Times New Roman" w:cs="Times New Roman"/>
          <w:noProof/>
          <w:sz w:val="24"/>
          <w:szCs w:val="24"/>
        </w:rPr>
        <w:t>, 2436–2443 (2007).</w:t>
      </w:r>
    </w:p>
    <w:p w14:paraId="6B14B0DF"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sidRPr="00F4505D">
        <w:rPr>
          <w:rFonts w:ascii="Times New Roman" w:hAnsi="Times New Roman" w:cs="Times New Roman"/>
          <w:noProof/>
          <w:sz w:val="24"/>
          <w:szCs w:val="24"/>
        </w:rPr>
        <w:t>13.</w:t>
      </w:r>
      <w:r w:rsidRPr="00F4505D">
        <w:rPr>
          <w:rFonts w:ascii="Times New Roman" w:hAnsi="Times New Roman" w:cs="Times New Roman"/>
          <w:noProof/>
          <w:sz w:val="24"/>
          <w:szCs w:val="24"/>
        </w:rPr>
        <w:tab/>
        <w:t xml:space="preserve">Wainwright, P. C., Bellwood, D. R. &amp; Westneat, M. W. Ecomorphology of locomotion in labrid fishes. </w:t>
      </w:r>
      <w:r w:rsidRPr="00F4505D">
        <w:rPr>
          <w:rFonts w:ascii="Times New Roman" w:hAnsi="Times New Roman" w:cs="Times New Roman"/>
          <w:i/>
          <w:iCs/>
          <w:noProof/>
          <w:sz w:val="24"/>
          <w:szCs w:val="24"/>
        </w:rPr>
        <w:t>Environ. Biol. Fishes</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65</w:t>
      </w:r>
      <w:r w:rsidRPr="00F4505D">
        <w:rPr>
          <w:rFonts w:ascii="Times New Roman" w:hAnsi="Times New Roman" w:cs="Times New Roman"/>
          <w:noProof/>
          <w:sz w:val="24"/>
          <w:szCs w:val="24"/>
        </w:rPr>
        <w:t>, 47–62 (2002).</w:t>
      </w:r>
    </w:p>
    <w:p w14:paraId="13D256A5"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sidRPr="00F4505D">
        <w:rPr>
          <w:rFonts w:ascii="Times New Roman" w:hAnsi="Times New Roman" w:cs="Times New Roman"/>
          <w:noProof/>
          <w:sz w:val="24"/>
          <w:szCs w:val="24"/>
        </w:rPr>
        <w:t>14.</w:t>
      </w:r>
      <w:r w:rsidRPr="00F4505D">
        <w:rPr>
          <w:rFonts w:ascii="Times New Roman" w:hAnsi="Times New Roman" w:cs="Times New Roman"/>
          <w:noProof/>
          <w:sz w:val="24"/>
          <w:szCs w:val="24"/>
        </w:rPr>
        <w:tab/>
        <w:t xml:space="preserve">Gatz, A. J. Community Organization in Fishes as Indicated by Morphological Features. </w:t>
      </w:r>
      <w:r w:rsidRPr="00F4505D">
        <w:rPr>
          <w:rFonts w:ascii="Times New Roman" w:hAnsi="Times New Roman" w:cs="Times New Roman"/>
          <w:i/>
          <w:iCs/>
          <w:noProof/>
          <w:sz w:val="24"/>
          <w:szCs w:val="24"/>
        </w:rPr>
        <w:t>Ecology</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60</w:t>
      </w:r>
      <w:r w:rsidRPr="00F4505D">
        <w:rPr>
          <w:rFonts w:ascii="Times New Roman" w:hAnsi="Times New Roman" w:cs="Times New Roman"/>
          <w:noProof/>
          <w:sz w:val="24"/>
          <w:szCs w:val="24"/>
        </w:rPr>
        <w:t>, 711–718 (1979).</w:t>
      </w:r>
    </w:p>
    <w:p w14:paraId="0752C6B2"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sidRPr="00F4505D">
        <w:rPr>
          <w:rFonts w:ascii="Times New Roman" w:hAnsi="Times New Roman" w:cs="Times New Roman"/>
          <w:noProof/>
          <w:sz w:val="24"/>
          <w:szCs w:val="24"/>
        </w:rPr>
        <w:t>15.</w:t>
      </w:r>
      <w:r w:rsidRPr="00F4505D">
        <w:rPr>
          <w:rFonts w:ascii="Times New Roman" w:hAnsi="Times New Roman" w:cs="Times New Roman"/>
          <w:noProof/>
          <w:sz w:val="24"/>
          <w:szCs w:val="24"/>
        </w:rPr>
        <w:tab/>
        <w:t xml:space="preserve">Boyle, K. S. &amp; Horn, M. H. Comparison of feeding guild structure and ecomorphology of intertidal fish assemblages from central California and central Chile. </w:t>
      </w:r>
      <w:r w:rsidRPr="00F4505D">
        <w:rPr>
          <w:rFonts w:ascii="Times New Roman" w:hAnsi="Times New Roman" w:cs="Times New Roman"/>
          <w:i/>
          <w:iCs/>
          <w:noProof/>
          <w:sz w:val="24"/>
          <w:szCs w:val="24"/>
        </w:rPr>
        <w:t>Mar. Ecol. Prog. Ser.</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319</w:t>
      </w:r>
      <w:r w:rsidRPr="00F4505D">
        <w:rPr>
          <w:rFonts w:ascii="Times New Roman" w:hAnsi="Times New Roman" w:cs="Times New Roman"/>
          <w:noProof/>
          <w:sz w:val="24"/>
          <w:szCs w:val="24"/>
        </w:rPr>
        <w:t>, 65–84 (2006).</w:t>
      </w:r>
    </w:p>
    <w:p w14:paraId="0D9D4A79"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sidRPr="00F4505D">
        <w:rPr>
          <w:rFonts w:ascii="Times New Roman" w:hAnsi="Times New Roman" w:cs="Times New Roman"/>
          <w:noProof/>
          <w:sz w:val="24"/>
          <w:szCs w:val="24"/>
        </w:rPr>
        <w:t>16.</w:t>
      </w:r>
      <w:r w:rsidRPr="00F4505D">
        <w:rPr>
          <w:rFonts w:ascii="Times New Roman" w:hAnsi="Times New Roman" w:cs="Times New Roman"/>
          <w:noProof/>
          <w:sz w:val="24"/>
          <w:szCs w:val="24"/>
        </w:rPr>
        <w:tab/>
        <w:t xml:space="preserve">Collar, D. C., Wainwright, P. C. &amp; Alfaro, M. E. Integrated diversification of locomotion and feeding in labrid fishes. </w:t>
      </w:r>
      <w:r w:rsidRPr="00F4505D">
        <w:rPr>
          <w:rFonts w:ascii="Times New Roman" w:hAnsi="Times New Roman" w:cs="Times New Roman"/>
          <w:i/>
          <w:iCs/>
          <w:noProof/>
          <w:sz w:val="24"/>
          <w:szCs w:val="24"/>
        </w:rPr>
        <w:t>Biol. Lett.</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4</w:t>
      </w:r>
      <w:r w:rsidRPr="00F4505D">
        <w:rPr>
          <w:rFonts w:ascii="Times New Roman" w:hAnsi="Times New Roman" w:cs="Times New Roman"/>
          <w:noProof/>
          <w:sz w:val="24"/>
          <w:szCs w:val="24"/>
        </w:rPr>
        <w:t>, 84–86 (2008).</w:t>
      </w:r>
    </w:p>
    <w:p w14:paraId="663EB316"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sidRPr="00F4505D">
        <w:rPr>
          <w:rFonts w:ascii="Times New Roman" w:hAnsi="Times New Roman" w:cs="Times New Roman"/>
          <w:noProof/>
          <w:sz w:val="24"/>
          <w:szCs w:val="24"/>
        </w:rPr>
        <w:t>17.</w:t>
      </w:r>
      <w:r w:rsidRPr="00F4505D">
        <w:rPr>
          <w:rFonts w:ascii="Times New Roman" w:hAnsi="Times New Roman" w:cs="Times New Roman"/>
          <w:noProof/>
          <w:sz w:val="24"/>
          <w:szCs w:val="24"/>
        </w:rPr>
        <w:tab/>
        <w:t xml:space="preserve">Li, D., Hu, W., Wang, Y., Zhu, Z. &amp; Fu, C. Reduced swimming abilities in fast-growing transgenic common carp Cyprinus carpio associated with their morphological variations. </w:t>
      </w:r>
      <w:r w:rsidRPr="00F4505D">
        <w:rPr>
          <w:rFonts w:ascii="Times New Roman" w:hAnsi="Times New Roman" w:cs="Times New Roman"/>
          <w:i/>
          <w:iCs/>
          <w:noProof/>
          <w:sz w:val="24"/>
          <w:szCs w:val="24"/>
        </w:rPr>
        <w:t>J. Fish Biol.</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74</w:t>
      </w:r>
      <w:r w:rsidRPr="00F4505D">
        <w:rPr>
          <w:rFonts w:ascii="Times New Roman" w:hAnsi="Times New Roman" w:cs="Times New Roman"/>
          <w:noProof/>
          <w:sz w:val="24"/>
          <w:szCs w:val="24"/>
        </w:rPr>
        <w:t>, 186–197 (2009).</w:t>
      </w:r>
    </w:p>
    <w:p w14:paraId="0E693680"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sidRPr="00F4505D">
        <w:rPr>
          <w:rFonts w:ascii="Times New Roman" w:hAnsi="Times New Roman" w:cs="Times New Roman"/>
          <w:noProof/>
          <w:sz w:val="24"/>
          <w:szCs w:val="24"/>
        </w:rPr>
        <w:t>18.</w:t>
      </w:r>
      <w:r w:rsidRPr="00F4505D">
        <w:rPr>
          <w:rFonts w:ascii="Times New Roman" w:hAnsi="Times New Roman" w:cs="Times New Roman"/>
          <w:noProof/>
          <w:sz w:val="24"/>
          <w:szCs w:val="24"/>
        </w:rPr>
        <w:tab/>
        <w:t xml:space="preserve">Goatley, C. &amp; Bellwood, D. Biologically mediated sediment fluxes on coral reefs: sediment removal and off-reef transportation by the surgeonfish Ctenochaetus striatus. </w:t>
      </w:r>
      <w:r w:rsidRPr="00F4505D">
        <w:rPr>
          <w:rFonts w:ascii="Times New Roman" w:hAnsi="Times New Roman" w:cs="Times New Roman"/>
          <w:i/>
          <w:iCs/>
          <w:noProof/>
          <w:sz w:val="24"/>
          <w:szCs w:val="24"/>
        </w:rPr>
        <w:t>Mar. Ecol. Prog. Ser.</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415</w:t>
      </w:r>
      <w:r w:rsidRPr="00F4505D">
        <w:rPr>
          <w:rFonts w:ascii="Times New Roman" w:hAnsi="Times New Roman" w:cs="Times New Roman"/>
          <w:noProof/>
          <w:sz w:val="24"/>
          <w:szCs w:val="24"/>
        </w:rPr>
        <w:t>, 237–245 (2010).</w:t>
      </w:r>
    </w:p>
    <w:p w14:paraId="755C885D"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sidRPr="00F4505D">
        <w:rPr>
          <w:rFonts w:ascii="Times New Roman" w:hAnsi="Times New Roman" w:cs="Times New Roman"/>
          <w:noProof/>
          <w:sz w:val="24"/>
          <w:szCs w:val="24"/>
        </w:rPr>
        <w:t>19.</w:t>
      </w:r>
      <w:r w:rsidRPr="00F4505D">
        <w:rPr>
          <w:rFonts w:ascii="Times New Roman" w:hAnsi="Times New Roman" w:cs="Times New Roman"/>
          <w:noProof/>
          <w:sz w:val="24"/>
          <w:szCs w:val="24"/>
        </w:rPr>
        <w:tab/>
        <w:t>Sibbing, F. A. &amp; Nagelkerke, L. A. J. Resource partitioning by Lake Tana barbs predicted from fish morphometrics and prey characteristics. 393–437 (2001).</w:t>
      </w:r>
    </w:p>
    <w:p w14:paraId="79E85D01"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szCs w:val="24"/>
        </w:rPr>
      </w:pPr>
      <w:r w:rsidRPr="00F4505D">
        <w:rPr>
          <w:rFonts w:ascii="Times New Roman" w:hAnsi="Times New Roman" w:cs="Times New Roman"/>
          <w:noProof/>
          <w:sz w:val="24"/>
          <w:szCs w:val="24"/>
        </w:rPr>
        <w:t>20.</w:t>
      </w:r>
      <w:r w:rsidRPr="00F4505D">
        <w:rPr>
          <w:rFonts w:ascii="Times New Roman" w:hAnsi="Times New Roman" w:cs="Times New Roman"/>
          <w:noProof/>
          <w:sz w:val="24"/>
          <w:szCs w:val="24"/>
        </w:rPr>
        <w:tab/>
        <w:t xml:space="preserve">Fulton, C. J., Bellwood, D. R. &amp; Wainwright, P. C. The relationship between swimming ability and habitat use in wrasses (Labridae). </w:t>
      </w:r>
      <w:r w:rsidRPr="00F4505D">
        <w:rPr>
          <w:rFonts w:ascii="Times New Roman" w:hAnsi="Times New Roman" w:cs="Times New Roman"/>
          <w:i/>
          <w:iCs/>
          <w:noProof/>
          <w:sz w:val="24"/>
          <w:szCs w:val="24"/>
        </w:rPr>
        <w:t>Mar. Biol.</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139</w:t>
      </w:r>
      <w:r w:rsidRPr="00F4505D">
        <w:rPr>
          <w:rFonts w:ascii="Times New Roman" w:hAnsi="Times New Roman" w:cs="Times New Roman"/>
          <w:noProof/>
          <w:sz w:val="24"/>
          <w:szCs w:val="24"/>
        </w:rPr>
        <w:t>, 25–33 (2001).</w:t>
      </w:r>
    </w:p>
    <w:p w14:paraId="6244EE11" w14:textId="77777777" w:rsidR="009907F7" w:rsidRPr="00F4505D" w:rsidRDefault="009907F7" w:rsidP="009907F7">
      <w:pPr>
        <w:widowControl w:val="0"/>
        <w:autoSpaceDE w:val="0"/>
        <w:autoSpaceDN w:val="0"/>
        <w:adjustRightInd w:val="0"/>
        <w:spacing w:line="240" w:lineRule="auto"/>
        <w:ind w:left="640" w:hanging="640"/>
        <w:rPr>
          <w:rFonts w:ascii="Times New Roman" w:hAnsi="Times New Roman" w:cs="Times New Roman"/>
          <w:noProof/>
          <w:sz w:val="24"/>
        </w:rPr>
      </w:pPr>
      <w:r w:rsidRPr="00F4505D">
        <w:rPr>
          <w:rFonts w:ascii="Times New Roman" w:hAnsi="Times New Roman" w:cs="Times New Roman"/>
          <w:noProof/>
          <w:sz w:val="24"/>
          <w:szCs w:val="24"/>
        </w:rPr>
        <w:t>21.</w:t>
      </w:r>
      <w:r w:rsidRPr="00F4505D">
        <w:rPr>
          <w:rFonts w:ascii="Times New Roman" w:hAnsi="Times New Roman" w:cs="Times New Roman"/>
          <w:noProof/>
          <w:sz w:val="24"/>
          <w:szCs w:val="24"/>
        </w:rPr>
        <w:tab/>
        <w:t xml:space="preserve">Dumay, O., Tari, P. S., Tomasini, J. a. &amp; Mouillot, D. Functional groups of lagoon fish species in Languedoc Roussillon, southern France. </w:t>
      </w:r>
      <w:r w:rsidRPr="00F4505D">
        <w:rPr>
          <w:rFonts w:ascii="Times New Roman" w:hAnsi="Times New Roman" w:cs="Times New Roman"/>
          <w:i/>
          <w:iCs/>
          <w:noProof/>
          <w:sz w:val="24"/>
          <w:szCs w:val="24"/>
        </w:rPr>
        <w:t>J. Fish Biol.</w:t>
      </w:r>
      <w:r w:rsidRPr="00F4505D">
        <w:rPr>
          <w:rFonts w:ascii="Times New Roman" w:hAnsi="Times New Roman" w:cs="Times New Roman"/>
          <w:noProof/>
          <w:sz w:val="24"/>
          <w:szCs w:val="24"/>
        </w:rPr>
        <w:t xml:space="preserve"> </w:t>
      </w:r>
      <w:r w:rsidRPr="00F4505D">
        <w:rPr>
          <w:rFonts w:ascii="Times New Roman" w:hAnsi="Times New Roman" w:cs="Times New Roman"/>
          <w:b/>
          <w:bCs/>
          <w:noProof/>
          <w:sz w:val="24"/>
          <w:szCs w:val="24"/>
        </w:rPr>
        <w:t>64</w:t>
      </w:r>
      <w:r w:rsidRPr="00F4505D">
        <w:rPr>
          <w:rFonts w:ascii="Times New Roman" w:hAnsi="Times New Roman" w:cs="Times New Roman"/>
          <w:noProof/>
          <w:sz w:val="24"/>
          <w:szCs w:val="24"/>
        </w:rPr>
        <w:t>, 970–983 (2004).</w:t>
      </w:r>
    </w:p>
    <w:p w14:paraId="096DE203" w14:textId="77777777" w:rsidR="009907F7" w:rsidRDefault="009907F7" w:rsidP="009907F7">
      <w:pPr>
        <w:widowControl w:val="0"/>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fldChar w:fldCharType="end"/>
      </w:r>
    </w:p>
    <w:sectPr w:rsidR="009907F7" w:rsidSect="001479F6">
      <w:footerReference w:type="default" r:id="rId18"/>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BCAC38" w14:textId="77777777" w:rsidR="00546969" w:rsidRDefault="00546969">
      <w:pPr>
        <w:spacing w:after="0" w:line="240" w:lineRule="auto"/>
      </w:pPr>
      <w:r>
        <w:separator/>
      </w:r>
    </w:p>
  </w:endnote>
  <w:endnote w:type="continuationSeparator" w:id="0">
    <w:p w14:paraId="648872F0" w14:textId="77777777" w:rsidR="00546969" w:rsidRDefault="00546969">
      <w:pPr>
        <w:spacing w:after="0" w:line="240" w:lineRule="auto"/>
      </w:pPr>
      <w:r>
        <w:continuationSeparator/>
      </w:r>
    </w:p>
  </w:endnote>
  <w:endnote w:type="continuationNotice" w:id="1">
    <w:p w14:paraId="793FD1FB" w14:textId="77777777" w:rsidR="00546969" w:rsidRDefault="005469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327744219"/>
      <w:docPartObj>
        <w:docPartGallery w:val="Page Numbers (Bottom of Page)"/>
        <w:docPartUnique/>
      </w:docPartObj>
    </w:sdtPr>
    <w:sdtEndPr>
      <w:rPr>
        <w:rStyle w:val="PageNumber"/>
      </w:rPr>
    </w:sdtEndPr>
    <w:sdtContent>
      <w:p w14:paraId="58815A56" w14:textId="185CD60D" w:rsidR="00E83AEC" w:rsidRPr="008C5B78" w:rsidRDefault="00E83AEC" w:rsidP="008C5B78">
        <w:pPr>
          <w:pStyle w:val="Footer"/>
          <w:framePr w:wrap="none" w:vAnchor="text" w:hAnchor="margin" w:xAlign="center" w:y="1"/>
          <w:rPr>
            <w:rStyle w:val="PageNumber"/>
          </w:rPr>
        </w:pPr>
        <w:r w:rsidRPr="008C5B78">
          <w:rPr>
            <w:rStyle w:val="PageNumber"/>
          </w:rPr>
          <w:fldChar w:fldCharType="begin"/>
        </w:r>
        <w:r>
          <w:rPr>
            <w:rFonts w:cs="Calibri"/>
            <w:color w:val="000000"/>
          </w:rPr>
          <w:instrText>PAGE</w:instrText>
        </w:r>
        <w:r w:rsidRPr="008C5B78">
          <w:rPr>
            <w:rStyle w:val="PageNumber"/>
          </w:rPr>
          <w:fldChar w:fldCharType="separate"/>
        </w:r>
        <w:r w:rsidR="00FD5AA7">
          <w:rPr>
            <w:rFonts w:cs="Calibri"/>
            <w:noProof/>
            <w:color w:val="000000"/>
          </w:rPr>
          <w:t>4</w:t>
        </w:r>
        <w:r w:rsidRPr="008C5B78">
          <w:rPr>
            <w:rStyle w:val="PageNumber"/>
          </w:rPr>
          <w:fldChar w:fldCharType="end"/>
        </w:r>
      </w:p>
    </w:sdtContent>
  </w:sdt>
  <w:p w14:paraId="75737C31" w14:textId="77777777" w:rsidR="00E83AEC" w:rsidRPr="008C5B78" w:rsidRDefault="00E83AEC" w:rsidP="008C5B7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24992C" w14:textId="77777777" w:rsidR="00546969" w:rsidRDefault="00546969">
      <w:pPr>
        <w:spacing w:after="0" w:line="240" w:lineRule="auto"/>
      </w:pPr>
      <w:r>
        <w:separator/>
      </w:r>
    </w:p>
  </w:footnote>
  <w:footnote w:type="continuationSeparator" w:id="0">
    <w:p w14:paraId="25EA92E4" w14:textId="77777777" w:rsidR="00546969" w:rsidRDefault="00546969">
      <w:pPr>
        <w:spacing w:after="0" w:line="240" w:lineRule="auto"/>
      </w:pPr>
      <w:r>
        <w:continuationSeparator/>
      </w:r>
    </w:p>
  </w:footnote>
  <w:footnote w:type="continuationNotice" w:id="1">
    <w:p w14:paraId="516E657B" w14:textId="77777777" w:rsidR="00546969" w:rsidRDefault="0054696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63045"/>
    <w:multiLevelType w:val="hybridMultilevel"/>
    <w:tmpl w:val="9A6EFD9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33295BBD"/>
    <w:multiLevelType w:val="hybridMultilevel"/>
    <w:tmpl w:val="8FE0EBB0"/>
    <w:lvl w:ilvl="0" w:tplc="A1141E3E">
      <w:start w:val="2"/>
      <w:numFmt w:val="bullet"/>
      <w:lvlText w:val=""/>
      <w:lvlJc w:val="left"/>
      <w:pPr>
        <w:ind w:left="720" w:hanging="360"/>
      </w:pPr>
      <w:rPr>
        <w:rFonts w:ascii="Symbol" w:eastAsiaTheme="minorHAns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32B0B2B"/>
    <w:multiLevelType w:val="hybridMultilevel"/>
    <w:tmpl w:val="63B6CEB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66D582F"/>
    <w:multiLevelType w:val="hybridMultilevel"/>
    <w:tmpl w:val="34621BAA"/>
    <w:lvl w:ilvl="0" w:tplc="44E8CBE2">
      <w:start w:val="2"/>
      <w:numFmt w:val="bullet"/>
      <w:lvlText w:val=""/>
      <w:lvlJc w:val="left"/>
      <w:pPr>
        <w:ind w:left="720" w:hanging="360"/>
      </w:pPr>
      <w:rPr>
        <w:rFonts w:ascii="Symbol" w:eastAsiaTheme="minorHAns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B465EFA"/>
    <w:multiLevelType w:val="hybridMultilevel"/>
    <w:tmpl w:val="E66E9E3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FAB2184"/>
    <w:multiLevelType w:val="hybridMultilevel"/>
    <w:tmpl w:val="06A07A40"/>
    <w:lvl w:ilvl="0" w:tplc="9AD0A72E">
      <w:start w:val="1"/>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81D"/>
    <w:rsid w:val="00001E8E"/>
    <w:rsid w:val="00003565"/>
    <w:rsid w:val="0001196D"/>
    <w:rsid w:val="00011C99"/>
    <w:rsid w:val="00014991"/>
    <w:rsid w:val="00021A25"/>
    <w:rsid w:val="00022A85"/>
    <w:rsid w:val="0002556C"/>
    <w:rsid w:val="00025641"/>
    <w:rsid w:val="00027C7E"/>
    <w:rsid w:val="00034495"/>
    <w:rsid w:val="00037986"/>
    <w:rsid w:val="00040A5C"/>
    <w:rsid w:val="00041B3D"/>
    <w:rsid w:val="00043C8A"/>
    <w:rsid w:val="00044582"/>
    <w:rsid w:val="00044BB6"/>
    <w:rsid w:val="000478CA"/>
    <w:rsid w:val="00051199"/>
    <w:rsid w:val="000519A1"/>
    <w:rsid w:val="0005237F"/>
    <w:rsid w:val="0005247C"/>
    <w:rsid w:val="00052498"/>
    <w:rsid w:val="0005368F"/>
    <w:rsid w:val="00054F39"/>
    <w:rsid w:val="0006038E"/>
    <w:rsid w:val="0006473D"/>
    <w:rsid w:val="00065061"/>
    <w:rsid w:val="000656ED"/>
    <w:rsid w:val="00066736"/>
    <w:rsid w:val="00067708"/>
    <w:rsid w:val="00070BFE"/>
    <w:rsid w:val="00070C09"/>
    <w:rsid w:val="00072DB8"/>
    <w:rsid w:val="000737F7"/>
    <w:rsid w:val="0007513B"/>
    <w:rsid w:val="000828AE"/>
    <w:rsid w:val="0008400F"/>
    <w:rsid w:val="000842D8"/>
    <w:rsid w:val="000903DC"/>
    <w:rsid w:val="00090FE9"/>
    <w:rsid w:val="0009500F"/>
    <w:rsid w:val="000952C5"/>
    <w:rsid w:val="0009547F"/>
    <w:rsid w:val="000A239E"/>
    <w:rsid w:val="000A6C52"/>
    <w:rsid w:val="000A7D0B"/>
    <w:rsid w:val="000B19CA"/>
    <w:rsid w:val="000B215F"/>
    <w:rsid w:val="000B3A4F"/>
    <w:rsid w:val="000B4F84"/>
    <w:rsid w:val="000B58CF"/>
    <w:rsid w:val="000B68BD"/>
    <w:rsid w:val="000B747C"/>
    <w:rsid w:val="000C07ED"/>
    <w:rsid w:val="000C1541"/>
    <w:rsid w:val="000C1D69"/>
    <w:rsid w:val="000C2054"/>
    <w:rsid w:val="000C22DB"/>
    <w:rsid w:val="000C7F75"/>
    <w:rsid w:val="000D0175"/>
    <w:rsid w:val="000D301F"/>
    <w:rsid w:val="000D4362"/>
    <w:rsid w:val="000D64DB"/>
    <w:rsid w:val="000D76CA"/>
    <w:rsid w:val="000E06A5"/>
    <w:rsid w:val="000E2420"/>
    <w:rsid w:val="000E253E"/>
    <w:rsid w:val="000E26B2"/>
    <w:rsid w:val="000E2FE7"/>
    <w:rsid w:val="000E3CEF"/>
    <w:rsid w:val="000E72FA"/>
    <w:rsid w:val="000E7499"/>
    <w:rsid w:val="000F2125"/>
    <w:rsid w:val="000F4826"/>
    <w:rsid w:val="000F519F"/>
    <w:rsid w:val="000F5D97"/>
    <w:rsid w:val="001000C1"/>
    <w:rsid w:val="0010098C"/>
    <w:rsid w:val="00101256"/>
    <w:rsid w:val="0010473D"/>
    <w:rsid w:val="00107717"/>
    <w:rsid w:val="0010785C"/>
    <w:rsid w:val="00107B7A"/>
    <w:rsid w:val="001100D2"/>
    <w:rsid w:val="00110A0E"/>
    <w:rsid w:val="00110E47"/>
    <w:rsid w:val="00113F07"/>
    <w:rsid w:val="001164D6"/>
    <w:rsid w:val="00120533"/>
    <w:rsid w:val="00122781"/>
    <w:rsid w:val="001238F0"/>
    <w:rsid w:val="00124292"/>
    <w:rsid w:val="0013208B"/>
    <w:rsid w:val="00133961"/>
    <w:rsid w:val="00135527"/>
    <w:rsid w:val="00135FC3"/>
    <w:rsid w:val="00136126"/>
    <w:rsid w:val="00136CF4"/>
    <w:rsid w:val="00140478"/>
    <w:rsid w:val="001406C7"/>
    <w:rsid w:val="001431E9"/>
    <w:rsid w:val="00143550"/>
    <w:rsid w:val="00144485"/>
    <w:rsid w:val="00144E28"/>
    <w:rsid w:val="001456CE"/>
    <w:rsid w:val="001479F6"/>
    <w:rsid w:val="00150612"/>
    <w:rsid w:val="0015070A"/>
    <w:rsid w:val="001514F4"/>
    <w:rsid w:val="00151731"/>
    <w:rsid w:val="00151FF0"/>
    <w:rsid w:val="00152849"/>
    <w:rsid w:val="00153012"/>
    <w:rsid w:val="00154569"/>
    <w:rsid w:val="00155FE8"/>
    <w:rsid w:val="001608EF"/>
    <w:rsid w:val="001614E7"/>
    <w:rsid w:val="001623A6"/>
    <w:rsid w:val="00162CE6"/>
    <w:rsid w:val="00162F27"/>
    <w:rsid w:val="00164092"/>
    <w:rsid w:val="00166EF3"/>
    <w:rsid w:val="0016722D"/>
    <w:rsid w:val="00167424"/>
    <w:rsid w:val="00167F19"/>
    <w:rsid w:val="00170662"/>
    <w:rsid w:val="0017095E"/>
    <w:rsid w:val="00170F80"/>
    <w:rsid w:val="001711FD"/>
    <w:rsid w:val="00175DA4"/>
    <w:rsid w:val="001763F1"/>
    <w:rsid w:val="00176CB3"/>
    <w:rsid w:val="00180FAD"/>
    <w:rsid w:val="00181179"/>
    <w:rsid w:val="00182C5B"/>
    <w:rsid w:val="00183206"/>
    <w:rsid w:val="00183A95"/>
    <w:rsid w:val="00183EC2"/>
    <w:rsid w:val="001876E9"/>
    <w:rsid w:val="001878D9"/>
    <w:rsid w:val="001913DA"/>
    <w:rsid w:val="00192A1C"/>
    <w:rsid w:val="0019414A"/>
    <w:rsid w:val="00197F5E"/>
    <w:rsid w:val="001A029D"/>
    <w:rsid w:val="001A0935"/>
    <w:rsid w:val="001A1F02"/>
    <w:rsid w:val="001A2B9F"/>
    <w:rsid w:val="001A3643"/>
    <w:rsid w:val="001A42B0"/>
    <w:rsid w:val="001A4BC7"/>
    <w:rsid w:val="001A532F"/>
    <w:rsid w:val="001A574D"/>
    <w:rsid w:val="001A5D70"/>
    <w:rsid w:val="001B15FA"/>
    <w:rsid w:val="001B2A7D"/>
    <w:rsid w:val="001B5494"/>
    <w:rsid w:val="001C276A"/>
    <w:rsid w:val="001C372F"/>
    <w:rsid w:val="001C3FD4"/>
    <w:rsid w:val="001C4A18"/>
    <w:rsid w:val="001C7B2F"/>
    <w:rsid w:val="001D1B3A"/>
    <w:rsid w:val="001D2AB0"/>
    <w:rsid w:val="001E0554"/>
    <w:rsid w:val="001E1CDC"/>
    <w:rsid w:val="001E226F"/>
    <w:rsid w:val="001E5EE3"/>
    <w:rsid w:val="001E715C"/>
    <w:rsid w:val="001E79CA"/>
    <w:rsid w:val="001F1D1E"/>
    <w:rsid w:val="001F1FB2"/>
    <w:rsid w:val="001F2646"/>
    <w:rsid w:val="001F2EB2"/>
    <w:rsid w:val="001F34A1"/>
    <w:rsid w:val="001F740F"/>
    <w:rsid w:val="001F74FB"/>
    <w:rsid w:val="0020036A"/>
    <w:rsid w:val="002008E3"/>
    <w:rsid w:val="00200971"/>
    <w:rsid w:val="0020116D"/>
    <w:rsid w:val="002032D5"/>
    <w:rsid w:val="00203A23"/>
    <w:rsid w:val="00206546"/>
    <w:rsid w:val="00207A05"/>
    <w:rsid w:val="0021072C"/>
    <w:rsid w:val="00212055"/>
    <w:rsid w:val="00213A3F"/>
    <w:rsid w:val="0021416D"/>
    <w:rsid w:val="00215776"/>
    <w:rsid w:val="00215861"/>
    <w:rsid w:val="00221460"/>
    <w:rsid w:val="002221C5"/>
    <w:rsid w:val="00223FFF"/>
    <w:rsid w:val="00224103"/>
    <w:rsid w:val="00224C68"/>
    <w:rsid w:val="00226012"/>
    <w:rsid w:val="0022673F"/>
    <w:rsid w:val="0023366D"/>
    <w:rsid w:val="00235586"/>
    <w:rsid w:val="002357B5"/>
    <w:rsid w:val="00236F13"/>
    <w:rsid w:val="002377D3"/>
    <w:rsid w:val="00240CCF"/>
    <w:rsid w:val="00241FC0"/>
    <w:rsid w:val="002447CC"/>
    <w:rsid w:val="00245DDF"/>
    <w:rsid w:val="0024600D"/>
    <w:rsid w:val="002472F7"/>
    <w:rsid w:val="00247845"/>
    <w:rsid w:val="00247F6C"/>
    <w:rsid w:val="00250A74"/>
    <w:rsid w:val="00250BCB"/>
    <w:rsid w:val="00251858"/>
    <w:rsid w:val="00251AA6"/>
    <w:rsid w:val="00251E6B"/>
    <w:rsid w:val="00251F60"/>
    <w:rsid w:val="00252C60"/>
    <w:rsid w:val="00253AB2"/>
    <w:rsid w:val="00254B4F"/>
    <w:rsid w:val="00255331"/>
    <w:rsid w:val="00260536"/>
    <w:rsid w:val="00261527"/>
    <w:rsid w:val="00262C77"/>
    <w:rsid w:val="002669A4"/>
    <w:rsid w:val="0027181F"/>
    <w:rsid w:val="00272242"/>
    <w:rsid w:val="002752C0"/>
    <w:rsid w:val="00277AE6"/>
    <w:rsid w:val="00277D1E"/>
    <w:rsid w:val="00277E37"/>
    <w:rsid w:val="00281051"/>
    <w:rsid w:val="00282BBE"/>
    <w:rsid w:val="00283B71"/>
    <w:rsid w:val="002846D2"/>
    <w:rsid w:val="0028595E"/>
    <w:rsid w:val="00287850"/>
    <w:rsid w:val="00287AEA"/>
    <w:rsid w:val="00291DB4"/>
    <w:rsid w:val="00293B2E"/>
    <w:rsid w:val="00293DCD"/>
    <w:rsid w:val="002A1600"/>
    <w:rsid w:val="002A55B8"/>
    <w:rsid w:val="002A6F9A"/>
    <w:rsid w:val="002B05C9"/>
    <w:rsid w:val="002B1F8A"/>
    <w:rsid w:val="002B212B"/>
    <w:rsid w:val="002B22E4"/>
    <w:rsid w:val="002B2656"/>
    <w:rsid w:val="002B2EFF"/>
    <w:rsid w:val="002B4156"/>
    <w:rsid w:val="002B4458"/>
    <w:rsid w:val="002B554A"/>
    <w:rsid w:val="002B55D3"/>
    <w:rsid w:val="002C0CF2"/>
    <w:rsid w:val="002C0DC8"/>
    <w:rsid w:val="002C1CA2"/>
    <w:rsid w:val="002C2595"/>
    <w:rsid w:val="002C5517"/>
    <w:rsid w:val="002C5A2C"/>
    <w:rsid w:val="002C7AC3"/>
    <w:rsid w:val="002C7FFB"/>
    <w:rsid w:val="002D3A4E"/>
    <w:rsid w:val="002D5901"/>
    <w:rsid w:val="002D5A4F"/>
    <w:rsid w:val="002D6A7A"/>
    <w:rsid w:val="002D6DD1"/>
    <w:rsid w:val="002E0BCD"/>
    <w:rsid w:val="002E268C"/>
    <w:rsid w:val="002E2AB8"/>
    <w:rsid w:val="002E3C9B"/>
    <w:rsid w:val="002E4662"/>
    <w:rsid w:val="002E4A48"/>
    <w:rsid w:val="002E508B"/>
    <w:rsid w:val="002E54F8"/>
    <w:rsid w:val="002E6EAB"/>
    <w:rsid w:val="002E7051"/>
    <w:rsid w:val="002E761D"/>
    <w:rsid w:val="002E7BEE"/>
    <w:rsid w:val="002F0F8D"/>
    <w:rsid w:val="002F1287"/>
    <w:rsid w:val="002F15D5"/>
    <w:rsid w:val="002F27A8"/>
    <w:rsid w:val="002F4ED0"/>
    <w:rsid w:val="002F69F0"/>
    <w:rsid w:val="002F7A0D"/>
    <w:rsid w:val="0030346E"/>
    <w:rsid w:val="003036A9"/>
    <w:rsid w:val="0030451D"/>
    <w:rsid w:val="003064FB"/>
    <w:rsid w:val="003066C8"/>
    <w:rsid w:val="00306755"/>
    <w:rsid w:val="00307408"/>
    <w:rsid w:val="0030790A"/>
    <w:rsid w:val="00310434"/>
    <w:rsid w:val="0031055F"/>
    <w:rsid w:val="00311D7A"/>
    <w:rsid w:val="00312AC7"/>
    <w:rsid w:val="0031347C"/>
    <w:rsid w:val="00314260"/>
    <w:rsid w:val="0031598A"/>
    <w:rsid w:val="00316C92"/>
    <w:rsid w:val="00317E84"/>
    <w:rsid w:val="00322E05"/>
    <w:rsid w:val="00323785"/>
    <w:rsid w:val="00325279"/>
    <w:rsid w:val="00326228"/>
    <w:rsid w:val="003314C7"/>
    <w:rsid w:val="0033389E"/>
    <w:rsid w:val="003343AA"/>
    <w:rsid w:val="00341AE7"/>
    <w:rsid w:val="00345C5A"/>
    <w:rsid w:val="00346B43"/>
    <w:rsid w:val="00346BC1"/>
    <w:rsid w:val="00347323"/>
    <w:rsid w:val="00351431"/>
    <w:rsid w:val="00351866"/>
    <w:rsid w:val="00356140"/>
    <w:rsid w:val="00356779"/>
    <w:rsid w:val="00361060"/>
    <w:rsid w:val="00363340"/>
    <w:rsid w:val="00364137"/>
    <w:rsid w:val="0036438C"/>
    <w:rsid w:val="00366183"/>
    <w:rsid w:val="003679F8"/>
    <w:rsid w:val="00370E44"/>
    <w:rsid w:val="00373C65"/>
    <w:rsid w:val="003740BE"/>
    <w:rsid w:val="00375090"/>
    <w:rsid w:val="003768C7"/>
    <w:rsid w:val="00381BE0"/>
    <w:rsid w:val="00381CEC"/>
    <w:rsid w:val="003841CD"/>
    <w:rsid w:val="00384ACA"/>
    <w:rsid w:val="00386865"/>
    <w:rsid w:val="0039112C"/>
    <w:rsid w:val="003913B3"/>
    <w:rsid w:val="00391693"/>
    <w:rsid w:val="00392205"/>
    <w:rsid w:val="00392447"/>
    <w:rsid w:val="00392F11"/>
    <w:rsid w:val="00393CCF"/>
    <w:rsid w:val="00394090"/>
    <w:rsid w:val="00396152"/>
    <w:rsid w:val="00396679"/>
    <w:rsid w:val="003A2467"/>
    <w:rsid w:val="003A278B"/>
    <w:rsid w:val="003A2905"/>
    <w:rsid w:val="003A56A3"/>
    <w:rsid w:val="003A6613"/>
    <w:rsid w:val="003A6CE1"/>
    <w:rsid w:val="003A7923"/>
    <w:rsid w:val="003A7FEE"/>
    <w:rsid w:val="003B5E53"/>
    <w:rsid w:val="003B5F0A"/>
    <w:rsid w:val="003C0CF9"/>
    <w:rsid w:val="003C132D"/>
    <w:rsid w:val="003C2F25"/>
    <w:rsid w:val="003C34F1"/>
    <w:rsid w:val="003D258C"/>
    <w:rsid w:val="003D5360"/>
    <w:rsid w:val="003D567B"/>
    <w:rsid w:val="003D66D4"/>
    <w:rsid w:val="003E15C9"/>
    <w:rsid w:val="003E2259"/>
    <w:rsid w:val="003E4284"/>
    <w:rsid w:val="003E522F"/>
    <w:rsid w:val="003E580E"/>
    <w:rsid w:val="003E5DE9"/>
    <w:rsid w:val="003E6FF0"/>
    <w:rsid w:val="003F0F69"/>
    <w:rsid w:val="003F425A"/>
    <w:rsid w:val="003F5AEA"/>
    <w:rsid w:val="003F5ECD"/>
    <w:rsid w:val="003F6D0D"/>
    <w:rsid w:val="0040017B"/>
    <w:rsid w:val="004009B6"/>
    <w:rsid w:val="00401633"/>
    <w:rsid w:val="00402058"/>
    <w:rsid w:val="0040344C"/>
    <w:rsid w:val="00404AE0"/>
    <w:rsid w:val="00406BD0"/>
    <w:rsid w:val="00407792"/>
    <w:rsid w:val="00411625"/>
    <w:rsid w:val="00412EC0"/>
    <w:rsid w:val="00414951"/>
    <w:rsid w:val="004153E2"/>
    <w:rsid w:val="004154FA"/>
    <w:rsid w:val="00416012"/>
    <w:rsid w:val="00423BF9"/>
    <w:rsid w:val="0042701A"/>
    <w:rsid w:val="00427076"/>
    <w:rsid w:val="00427A9A"/>
    <w:rsid w:val="004303AB"/>
    <w:rsid w:val="00430D6A"/>
    <w:rsid w:val="00431988"/>
    <w:rsid w:val="00433CE6"/>
    <w:rsid w:val="00434C63"/>
    <w:rsid w:val="0043621F"/>
    <w:rsid w:val="00436E75"/>
    <w:rsid w:val="00437071"/>
    <w:rsid w:val="00440ABD"/>
    <w:rsid w:val="00441C8F"/>
    <w:rsid w:val="0044547D"/>
    <w:rsid w:val="004458C0"/>
    <w:rsid w:val="00447BA9"/>
    <w:rsid w:val="00452D88"/>
    <w:rsid w:val="00453C3A"/>
    <w:rsid w:val="00466BE0"/>
    <w:rsid w:val="00467B4B"/>
    <w:rsid w:val="00467C65"/>
    <w:rsid w:val="00471EF8"/>
    <w:rsid w:val="0047389E"/>
    <w:rsid w:val="00473D64"/>
    <w:rsid w:val="00475538"/>
    <w:rsid w:val="00476982"/>
    <w:rsid w:val="004772FD"/>
    <w:rsid w:val="0048108E"/>
    <w:rsid w:val="00482FCB"/>
    <w:rsid w:val="00483031"/>
    <w:rsid w:val="00483612"/>
    <w:rsid w:val="00484271"/>
    <w:rsid w:val="00484A96"/>
    <w:rsid w:val="004856BF"/>
    <w:rsid w:val="00486099"/>
    <w:rsid w:val="00486282"/>
    <w:rsid w:val="00487B40"/>
    <w:rsid w:val="00487EAD"/>
    <w:rsid w:val="0049293F"/>
    <w:rsid w:val="00493C74"/>
    <w:rsid w:val="00494CE6"/>
    <w:rsid w:val="004955B9"/>
    <w:rsid w:val="004958F9"/>
    <w:rsid w:val="00496C57"/>
    <w:rsid w:val="00497D73"/>
    <w:rsid w:val="004A059C"/>
    <w:rsid w:val="004A1373"/>
    <w:rsid w:val="004A215A"/>
    <w:rsid w:val="004A2403"/>
    <w:rsid w:val="004A2ED5"/>
    <w:rsid w:val="004A3015"/>
    <w:rsid w:val="004A4A62"/>
    <w:rsid w:val="004A5191"/>
    <w:rsid w:val="004A5C20"/>
    <w:rsid w:val="004B1304"/>
    <w:rsid w:val="004B223B"/>
    <w:rsid w:val="004B2C6F"/>
    <w:rsid w:val="004B2D25"/>
    <w:rsid w:val="004B422E"/>
    <w:rsid w:val="004B5CC8"/>
    <w:rsid w:val="004B6BB2"/>
    <w:rsid w:val="004C0073"/>
    <w:rsid w:val="004C0611"/>
    <w:rsid w:val="004C15E1"/>
    <w:rsid w:val="004C335C"/>
    <w:rsid w:val="004C3664"/>
    <w:rsid w:val="004C7C6F"/>
    <w:rsid w:val="004C7DD9"/>
    <w:rsid w:val="004D0402"/>
    <w:rsid w:val="004D1C82"/>
    <w:rsid w:val="004D4E1F"/>
    <w:rsid w:val="004D58C0"/>
    <w:rsid w:val="004D6151"/>
    <w:rsid w:val="004E1828"/>
    <w:rsid w:val="004E194A"/>
    <w:rsid w:val="004E1A3C"/>
    <w:rsid w:val="004E3D8B"/>
    <w:rsid w:val="004E48C2"/>
    <w:rsid w:val="004E5E5E"/>
    <w:rsid w:val="004E6D03"/>
    <w:rsid w:val="004F1DF6"/>
    <w:rsid w:val="004F68D9"/>
    <w:rsid w:val="004F7C5D"/>
    <w:rsid w:val="0050066B"/>
    <w:rsid w:val="00501877"/>
    <w:rsid w:val="005037DA"/>
    <w:rsid w:val="00503F11"/>
    <w:rsid w:val="00504924"/>
    <w:rsid w:val="005102A1"/>
    <w:rsid w:val="00510577"/>
    <w:rsid w:val="00511A7C"/>
    <w:rsid w:val="005121F7"/>
    <w:rsid w:val="00512225"/>
    <w:rsid w:val="0051579F"/>
    <w:rsid w:val="00515E32"/>
    <w:rsid w:val="005163A8"/>
    <w:rsid w:val="00521223"/>
    <w:rsid w:val="005245B0"/>
    <w:rsid w:val="0052545D"/>
    <w:rsid w:val="00530052"/>
    <w:rsid w:val="005319A6"/>
    <w:rsid w:val="0053458C"/>
    <w:rsid w:val="0053539C"/>
    <w:rsid w:val="0053543A"/>
    <w:rsid w:val="0053544E"/>
    <w:rsid w:val="00537927"/>
    <w:rsid w:val="0054078B"/>
    <w:rsid w:val="00540D52"/>
    <w:rsid w:val="005446B7"/>
    <w:rsid w:val="00546969"/>
    <w:rsid w:val="00546BAE"/>
    <w:rsid w:val="00550A8D"/>
    <w:rsid w:val="0055142D"/>
    <w:rsid w:val="00552038"/>
    <w:rsid w:val="005539F5"/>
    <w:rsid w:val="00553A6A"/>
    <w:rsid w:val="00553EEB"/>
    <w:rsid w:val="005548B9"/>
    <w:rsid w:val="00561265"/>
    <w:rsid w:val="00562A82"/>
    <w:rsid w:val="00563485"/>
    <w:rsid w:val="00565B88"/>
    <w:rsid w:val="00565BE8"/>
    <w:rsid w:val="00571122"/>
    <w:rsid w:val="00571416"/>
    <w:rsid w:val="0057450A"/>
    <w:rsid w:val="00574514"/>
    <w:rsid w:val="005745C5"/>
    <w:rsid w:val="00575201"/>
    <w:rsid w:val="005753D7"/>
    <w:rsid w:val="00576283"/>
    <w:rsid w:val="00577019"/>
    <w:rsid w:val="0057778D"/>
    <w:rsid w:val="005779E2"/>
    <w:rsid w:val="00577D22"/>
    <w:rsid w:val="00577EE1"/>
    <w:rsid w:val="00580AAC"/>
    <w:rsid w:val="00580FBE"/>
    <w:rsid w:val="00585752"/>
    <w:rsid w:val="00585ECB"/>
    <w:rsid w:val="00590E3F"/>
    <w:rsid w:val="00591713"/>
    <w:rsid w:val="00591B4A"/>
    <w:rsid w:val="00592745"/>
    <w:rsid w:val="00593EE5"/>
    <w:rsid w:val="00594D77"/>
    <w:rsid w:val="005A0D25"/>
    <w:rsid w:val="005A0EB3"/>
    <w:rsid w:val="005A297F"/>
    <w:rsid w:val="005A2A41"/>
    <w:rsid w:val="005A4665"/>
    <w:rsid w:val="005A5688"/>
    <w:rsid w:val="005A65BC"/>
    <w:rsid w:val="005A6D53"/>
    <w:rsid w:val="005A6D74"/>
    <w:rsid w:val="005A758A"/>
    <w:rsid w:val="005B098D"/>
    <w:rsid w:val="005B1258"/>
    <w:rsid w:val="005B1414"/>
    <w:rsid w:val="005B157F"/>
    <w:rsid w:val="005B1F25"/>
    <w:rsid w:val="005B4348"/>
    <w:rsid w:val="005C0FAF"/>
    <w:rsid w:val="005C164B"/>
    <w:rsid w:val="005C1EF6"/>
    <w:rsid w:val="005C2570"/>
    <w:rsid w:val="005C327E"/>
    <w:rsid w:val="005C3950"/>
    <w:rsid w:val="005C3CF6"/>
    <w:rsid w:val="005C42AC"/>
    <w:rsid w:val="005C6E97"/>
    <w:rsid w:val="005D0D9E"/>
    <w:rsid w:val="005D2C79"/>
    <w:rsid w:val="005D3C63"/>
    <w:rsid w:val="005D4404"/>
    <w:rsid w:val="005D54FD"/>
    <w:rsid w:val="005D62DD"/>
    <w:rsid w:val="005E0C6E"/>
    <w:rsid w:val="005E1476"/>
    <w:rsid w:val="005E2292"/>
    <w:rsid w:val="005E347F"/>
    <w:rsid w:val="005E3F72"/>
    <w:rsid w:val="005E4279"/>
    <w:rsid w:val="005E4F5E"/>
    <w:rsid w:val="005E75AD"/>
    <w:rsid w:val="005E7816"/>
    <w:rsid w:val="005F10C2"/>
    <w:rsid w:val="005F1960"/>
    <w:rsid w:val="005F1F9F"/>
    <w:rsid w:val="005F3720"/>
    <w:rsid w:val="005F3E05"/>
    <w:rsid w:val="005F6AFC"/>
    <w:rsid w:val="005F7396"/>
    <w:rsid w:val="005F7CDA"/>
    <w:rsid w:val="00600B45"/>
    <w:rsid w:val="00601FF1"/>
    <w:rsid w:val="00602EC3"/>
    <w:rsid w:val="0060318D"/>
    <w:rsid w:val="0060634E"/>
    <w:rsid w:val="006066F7"/>
    <w:rsid w:val="0060691A"/>
    <w:rsid w:val="00607EDF"/>
    <w:rsid w:val="00613D1B"/>
    <w:rsid w:val="006171D7"/>
    <w:rsid w:val="00617766"/>
    <w:rsid w:val="0062336E"/>
    <w:rsid w:val="00624799"/>
    <w:rsid w:val="00624B61"/>
    <w:rsid w:val="00625AD0"/>
    <w:rsid w:val="00625F49"/>
    <w:rsid w:val="00625F7B"/>
    <w:rsid w:val="00626A4A"/>
    <w:rsid w:val="00627B3E"/>
    <w:rsid w:val="00632E9F"/>
    <w:rsid w:val="00633009"/>
    <w:rsid w:val="00633315"/>
    <w:rsid w:val="006364AB"/>
    <w:rsid w:val="0064009F"/>
    <w:rsid w:val="0064026F"/>
    <w:rsid w:val="006413DA"/>
    <w:rsid w:val="006433FC"/>
    <w:rsid w:val="00644B80"/>
    <w:rsid w:val="00645CF0"/>
    <w:rsid w:val="00646982"/>
    <w:rsid w:val="00646BF1"/>
    <w:rsid w:val="0065018F"/>
    <w:rsid w:val="00650347"/>
    <w:rsid w:val="00650B4B"/>
    <w:rsid w:val="0065130B"/>
    <w:rsid w:val="006519A9"/>
    <w:rsid w:val="0065407F"/>
    <w:rsid w:val="00654C00"/>
    <w:rsid w:val="00655E89"/>
    <w:rsid w:val="0065614E"/>
    <w:rsid w:val="006563B8"/>
    <w:rsid w:val="006571AF"/>
    <w:rsid w:val="0066048D"/>
    <w:rsid w:val="0066061D"/>
    <w:rsid w:val="00664264"/>
    <w:rsid w:val="00665598"/>
    <w:rsid w:val="00671727"/>
    <w:rsid w:val="00673590"/>
    <w:rsid w:val="006751F6"/>
    <w:rsid w:val="00675A7F"/>
    <w:rsid w:val="00676251"/>
    <w:rsid w:val="006764FA"/>
    <w:rsid w:val="00676EDC"/>
    <w:rsid w:val="0068243C"/>
    <w:rsid w:val="00682FCB"/>
    <w:rsid w:val="00684247"/>
    <w:rsid w:val="00685202"/>
    <w:rsid w:val="00686398"/>
    <w:rsid w:val="006901FB"/>
    <w:rsid w:val="00690CD4"/>
    <w:rsid w:val="0069186F"/>
    <w:rsid w:val="006932FB"/>
    <w:rsid w:val="006935D4"/>
    <w:rsid w:val="00693A11"/>
    <w:rsid w:val="00693B3F"/>
    <w:rsid w:val="00693D4A"/>
    <w:rsid w:val="00693D8C"/>
    <w:rsid w:val="00694746"/>
    <w:rsid w:val="00695EC1"/>
    <w:rsid w:val="00696A94"/>
    <w:rsid w:val="006970B5"/>
    <w:rsid w:val="00697C6B"/>
    <w:rsid w:val="006A0A8B"/>
    <w:rsid w:val="006A1976"/>
    <w:rsid w:val="006A1A67"/>
    <w:rsid w:val="006A1F00"/>
    <w:rsid w:val="006A3174"/>
    <w:rsid w:val="006A4968"/>
    <w:rsid w:val="006A5496"/>
    <w:rsid w:val="006A5FF6"/>
    <w:rsid w:val="006B16E0"/>
    <w:rsid w:val="006B3289"/>
    <w:rsid w:val="006B3ADF"/>
    <w:rsid w:val="006B4A0E"/>
    <w:rsid w:val="006B4AD4"/>
    <w:rsid w:val="006C0C61"/>
    <w:rsid w:val="006C11A0"/>
    <w:rsid w:val="006C274C"/>
    <w:rsid w:val="006C5CB4"/>
    <w:rsid w:val="006C71F0"/>
    <w:rsid w:val="006C79D1"/>
    <w:rsid w:val="006D140A"/>
    <w:rsid w:val="006D22C9"/>
    <w:rsid w:val="006D2D64"/>
    <w:rsid w:val="006D32E8"/>
    <w:rsid w:val="006D6FE0"/>
    <w:rsid w:val="006D75C6"/>
    <w:rsid w:val="006D7EAB"/>
    <w:rsid w:val="006D7FD4"/>
    <w:rsid w:val="006E0041"/>
    <w:rsid w:val="006E04BF"/>
    <w:rsid w:val="006E141D"/>
    <w:rsid w:val="006E210E"/>
    <w:rsid w:val="006E241B"/>
    <w:rsid w:val="006E47C2"/>
    <w:rsid w:val="006E5908"/>
    <w:rsid w:val="006E6D85"/>
    <w:rsid w:val="006F0465"/>
    <w:rsid w:val="006F3444"/>
    <w:rsid w:val="006F43DC"/>
    <w:rsid w:val="006F48ED"/>
    <w:rsid w:val="006F502D"/>
    <w:rsid w:val="006F62F0"/>
    <w:rsid w:val="006F7B41"/>
    <w:rsid w:val="0070030D"/>
    <w:rsid w:val="00700683"/>
    <w:rsid w:val="0070144C"/>
    <w:rsid w:val="00701919"/>
    <w:rsid w:val="00703A23"/>
    <w:rsid w:val="0071097A"/>
    <w:rsid w:val="00710A9D"/>
    <w:rsid w:val="00711F10"/>
    <w:rsid w:val="00712E38"/>
    <w:rsid w:val="00716D66"/>
    <w:rsid w:val="00716FFC"/>
    <w:rsid w:val="007173B9"/>
    <w:rsid w:val="0072375B"/>
    <w:rsid w:val="00724248"/>
    <w:rsid w:val="00726CAB"/>
    <w:rsid w:val="00727DF8"/>
    <w:rsid w:val="00730347"/>
    <w:rsid w:val="00731800"/>
    <w:rsid w:val="00733DC7"/>
    <w:rsid w:val="00735A55"/>
    <w:rsid w:val="0073785A"/>
    <w:rsid w:val="00740566"/>
    <w:rsid w:val="0074204B"/>
    <w:rsid w:val="007427BB"/>
    <w:rsid w:val="00743769"/>
    <w:rsid w:val="007439DD"/>
    <w:rsid w:val="007442DB"/>
    <w:rsid w:val="0074494B"/>
    <w:rsid w:val="00744A9F"/>
    <w:rsid w:val="00744FFF"/>
    <w:rsid w:val="00747D51"/>
    <w:rsid w:val="007529CA"/>
    <w:rsid w:val="00754D73"/>
    <w:rsid w:val="007567E0"/>
    <w:rsid w:val="00756884"/>
    <w:rsid w:val="007601DC"/>
    <w:rsid w:val="00761EEE"/>
    <w:rsid w:val="00763CB9"/>
    <w:rsid w:val="007640E4"/>
    <w:rsid w:val="007643D4"/>
    <w:rsid w:val="007653C7"/>
    <w:rsid w:val="00766597"/>
    <w:rsid w:val="00767998"/>
    <w:rsid w:val="007723A4"/>
    <w:rsid w:val="00772AC3"/>
    <w:rsid w:val="00773D53"/>
    <w:rsid w:val="00776DEB"/>
    <w:rsid w:val="00777629"/>
    <w:rsid w:val="0078183F"/>
    <w:rsid w:val="00781C3F"/>
    <w:rsid w:val="007835A3"/>
    <w:rsid w:val="00784CAD"/>
    <w:rsid w:val="00790F29"/>
    <w:rsid w:val="00791772"/>
    <w:rsid w:val="007934A4"/>
    <w:rsid w:val="00793759"/>
    <w:rsid w:val="00794114"/>
    <w:rsid w:val="00795B50"/>
    <w:rsid w:val="00795C27"/>
    <w:rsid w:val="007979E8"/>
    <w:rsid w:val="007A069D"/>
    <w:rsid w:val="007A2B2F"/>
    <w:rsid w:val="007A3738"/>
    <w:rsid w:val="007A45BB"/>
    <w:rsid w:val="007A4DCF"/>
    <w:rsid w:val="007A6C29"/>
    <w:rsid w:val="007A736C"/>
    <w:rsid w:val="007A7680"/>
    <w:rsid w:val="007B271F"/>
    <w:rsid w:val="007B29AB"/>
    <w:rsid w:val="007B3ECB"/>
    <w:rsid w:val="007B4B11"/>
    <w:rsid w:val="007B5A44"/>
    <w:rsid w:val="007B74AC"/>
    <w:rsid w:val="007B7E84"/>
    <w:rsid w:val="007C0EBE"/>
    <w:rsid w:val="007D0DF0"/>
    <w:rsid w:val="007D0EB4"/>
    <w:rsid w:val="007D400D"/>
    <w:rsid w:val="007D430A"/>
    <w:rsid w:val="007D51D5"/>
    <w:rsid w:val="007D7728"/>
    <w:rsid w:val="007E148F"/>
    <w:rsid w:val="007E3BBB"/>
    <w:rsid w:val="007E525F"/>
    <w:rsid w:val="007E71E7"/>
    <w:rsid w:val="007F17DE"/>
    <w:rsid w:val="007F1EE0"/>
    <w:rsid w:val="007F4E2D"/>
    <w:rsid w:val="007F63CD"/>
    <w:rsid w:val="00800375"/>
    <w:rsid w:val="0080061C"/>
    <w:rsid w:val="00802172"/>
    <w:rsid w:val="00803ABF"/>
    <w:rsid w:val="00803E44"/>
    <w:rsid w:val="00803F20"/>
    <w:rsid w:val="0080449E"/>
    <w:rsid w:val="00804F06"/>
    <w:rsid w:val="008061AE"/>
    <w:rsid w:val="00811FCF"/>
    <w:rsid w:val="00814B4C"/>
    <w:rsid w:val="00817CFA"/>
    <w:rsid w:val="00820529"/>
    <w:rsid w:val="00823600"/>
    <w:rsid w:val="00825CD9"/>
    <w:rsid w:val="00827EA2"/>
    <w:rsid w:val="00831275"/>
    <w:rsid w:val="008405D8"/>
    <w:rsid w:val="00841831"/>
    <w:rsid w:val="00841EE6"/>
    <w:rsid w:val="00842E03"/>
    <w:rsid w:val="00843053"/>
    <w:rsid w:val="0084337E"/>
    <w:rsid w:val="008446A1"/>
    <w:rsid w:val="00845F30"/>
    <w:rsid w:val="008461B7"/>
    <w:rsid w:val="008469A4"/>
    <w:rsid w:val="00850285"/>
    <w:rsid w:val="00850A34"/>
    <w:rsid w:val="008537FA"/>
    <w:rsid w:val="008547F7"/>
    <w:rsid w:val="008561DD"/>
    <w:rsid w:val="00856DFE"/>
    <w:rsid w:val="00863ACB"/>
    <w:rsid w:val="00863F35"/>
    <w:rsid w:val="00864B2B"/>
    <w:rsid w:val="008655E7"/>
    <w:rsid w:val="008668E3"/>
    <w:rsid w:val="00867181"/>
    <w:rsid w:val="008671F2"/>
    <w:rsid w:val="00867952"/>
    <w:rsid w:val="00867DEF"/>
    <w:rsid w:val="00867FD0"/>
    <w:rsid w:val="008706D5"/>
    <w:rsid w:val="00871C7C"/>
    <w:rsid w:val="008735E2"/>
    <w:rsid w:val="00873764"/>
    <w:rsid w:val="008742AF"/>
    <w:rsid w:val="0088324B"/>
    <w:rsid w:val="00884553"/>
    <w:rsid w:val="008855AE"/>
    <w:rsid w:val="008871C5"/>
    <w:rsid w:val="0089073F"/>
    <w:rsid w:val="00890742"/>
    <w:rsid w:val="00892757"/>
    <w:rsid w:val="00892A7F"/>
    <w:rsid w:val="00892B27"/>
    <w:rsid w:val="00894055"/>
    <w:rsid w:val="0089555C"/>
    <w:rsid w:val="00897CF8"/>
    <w:rsid w:val="008A067E"/>
    <w:rsid w:val="008A3654"/>
    <w:rsid w:val="008A4F74"/>
    <w:rsid w:val="008A6206"/>
    <w:rsid w:val="008A662A"/>
    <w:rsid w:val="008B0BC6"/>
    <w:rsid w:val="008B1BD8"/>
    <w:rsid w:val="008B21E9"/>
    <w:rsid w:val="008B3AB5"/>
    <w:rsid w:val="008B49BF"/>
    <w:rsid w:val="008B75E2"/>
    <w:rsid w:val="008C0341"/>
    <w:rsid w:val="008C29B2"/>
    <w:rsid w:val="008C2E0A"/>
    <w:rsid w:val="008C5B78"/>
    <w:rsid w:val="008C5D6A"/>
    <w:rsid w:val="008D05B1"/>
    <w:rsid w:val="008D19A0"/>
    <w:rsid w:val="008D21E3"/>
    <w:rsid w:val="008D301B"/>
    <w:rsid w:val="008D3260"/>
    <w:rsid w:val="008D3F44"/>
    <w:rsid w:val="008D51A9"/>
    <w:rsid w:val="008D5D68"/>
    <w:rsid w:val="008D6118"/>
    <w:rsid w:val="008E109E"/>
    <w:rsid w:val="008E38A9"/>
    <w:rsid w:val="008E39CC"/>
    <w:rsid w:val="008E478B"/>
    <w:rsid w:val="008E51A6"/>
    <w:rsid w:val="008E7971"/>
    <w:rsid w:val="008F2672"/>
    <w:rsid w:val="008F2A39"/>
    <w:rsid w:val="008F366B"/>
    <w:rsid w:val="008F711F"/>
    <w:rsid w:val="00900FCF"/>
    <w:rsid w:val="00904A33"/>
    <w:rsid w:val="00904A69"/>
    <w:rsid w:val="00914388"/>
    <w:rsid w:val="009169F4"/>
    <w:rsid w:val="00917804"/>
    <w:rsid w:val="00920F32"/>
    <w:rsid w:val="00922429"/>
    <w:rsid w:val="00924DAF"/>
    <w:rsid w:val="009266DE"/>
    <w:rsid w:val="009309B3"/>
    <w:rsid w:val="00930F48"/>
    <w:rsid w:val="009318D8"/>
    <w:rsid w:val="009329C5"/>
    <w:rsid w:val="0093383C"/>
    <w:rsid w:val="00933CBF"/>
    <w:rsid w:val="00933F30"/>
    <w:rsid w:val="00935CA5"/>
    <w:rsid w:val="00936A24"/>
    <w:rsid w:val="00937634"/>
    <w:rsid w:val="009404E7"/>
    <w:rsid w:val="009409E7"/>
    <w:rsid w:val="00941D02"/>
    <w:rsid w:val="00943B5A"/>
    <w:rsid w:val="00944B69"/>
    <w:rsid w:val="00945E1D"/>
    <w:rsid w:val="00946972"/>
    <w:rsid w:val="00946DBD"/>
    <w:rsid w:val="00947D51"/>
    <w:rsid w:val="00947F9B"/>
    <w:rsid w:val="0095150B"/>
    <w:rsid w:val="00953E5E"/>
    <w:rsid w:val="00955484"/>
    <w:rsid w:val="009562DE"/>
    <w:rsid w:val="00961C81"/>
    <w:rsid w:val="009627E7"/>
    <w:rsid w:val="00964E85"/>
    <w:rsid w:val="0096678B"/>
    <w:rsid w:val="00970ED5"/>
    <w:rsid w:val="00975E0A"/>
    <w:rsid w:val="00977E77"/>
    <w:rsid w:val="00981A7E"/>
    <w:rsid w:val="009829DF"/>
    <w:rsid w:val="00982CD1"/>
    <w:rsid w:val="00982F09"/>
    <w:rsid w:val="00983140"/>
    <w:rsid w:val="00983304"/>
    <w:rsid w:val="00983D5D"/>
    <w:rsid w:val="00983EA6"/>
    <w:rsid w:val="00984860"/>
    <w:rsid w:val="00985A5B"/>
    <w:rsid w:val="00985E43"/>
    <w:rsid w:val="0098765B"/>
    <w:rsid w:val="00987FB2"/>
    <w:rsid w:val="009907F7"/>
    <w:rsid w:val="00992549"/>
    <w:rsid w:val="0099524B"/>
    <w:rsid w:val="009A0B10"/>
    <w:rsid w:val="009A5ECF"/>
    <w:rsid w:val="009A633A"/>
    <w:rsid w:val="009B6483"/>
    <w:rsid w:val="009B788C"/>
    <w:rsid w:val="009C28AE"/>
    <w:rsid w:val="009C2ABB"/>
    <w:rsid w:val="009C375B"/>
    <w:rsid w:val="009C3D8E"/>
    <w:rsid w:val="009C45C1"/>
    <w:rsid w:val="009C5069"/>
    <w:rsid w:val="009C6FFC"/>
    <w:rsid w:val="009C70E6"/>
    <w:rsid w:val="009C73B1"/>
    <w:rsid w:val="009D09B6"/>
    <w:rsid w:val="009D1A6E"/>
    <w:rsid w:val="009D1AAC"/>
    <w:rsid w:val="009D27B1"/>
    <w:rsid w:val="009D29BC"/>
    <w:rsid w:val="009D4496"/>
    <w:rsid w:val="009D45B7"/>
    <w:rsid w:val="009D5112"/>
    <w:rsid w:val="009D64F0"/>
    <w:rsid w:val="009D76F6"/>
    <w:rsid w:val="009E05B2"/>
    <w:rsid w:val="009E2ED5"/>
    <w:rsid w:val="009E624B"/>
    <w:rsid w:val="009E6690"/>
    <w:rsid w:val="009E6F1D"/>
    <w:rsid w:val="009E7321"/>
    <w:rsid w:val="009E7B29"/>
    <w:rsid w:val="009F0B9C"/>
    <w:rsid w:val="009F25C6"/>
    <w:rsid w:val="009F4094"/>
    <w:rsid w:val="009F48B5"/>
    <w:rsid w:val="009F4F8E"/>
    <w:rsid w:val="009F5C62"/>
    <w:rsid w:val="009F5CD5"/>
    <w:rsid w:val="00A0119A"/>
    <w:rsid w:val="00A02676"/>
    <w:rsid w:val="00A02D79"/>
    <w:rsid w:val="00A061CC"/>
    <w:rsid w:val="00A07D3E"/>
    <w:rsid w:val="00A10C3C"/>
    <w:rsid w:val="00A1255C"/>
    <w:rsid w:val="00A12CF2"/>
    <w:rsid w:val="00A13F01"/>
    <w:rsid w:val="00A14BC0"/>
    <w:rsid w:val="00A14BD3"/>
    <w:rsid w:val="00A200C1"/>
    <w:rsid w:val="00A214BD"/>
    <w:rsid w:val="00A227D0"/>
    <w:rsid w:val="00A22930"/>
    <w:rsid w:val="00A232D9"/>
    <w:rsid w:val="00A23E96"/>
    <w:rsid w:val="00A26292"/>
    <w:rsid w:val="00A27F7C"/>
    <w:rsid w:val="00A30309"/>
    <w:rsid w:val="00A34DF6"/>
    <w:rsid w:val="00A35E5A"/>
    <w:rsid w:val="00A366E8"/>
    <w:rsid w:val="00A36CE7"/>
    <w:rsid w:val="00A433DA"/>
    <w:rsid w:val="00A43B14"/>
    <w:rsid w:val="00A45BCB"/>
    <w:rsid w:val="00A46CBD"/>
    <w:rsid w:val="00A50966"/>
    <w:rsid w:val="00A5199B"/>
    <w:rsid w:val="00A5368B"/>
    <w:rsid w:val="00A546FB"/>
    <w:rsid w:val="00A55263"/>
    <w:rsid w:val="00A567B3"/>
    <w:rsid w:val="00A579A2"/>
    <w:rsid w:val="00A61939"/>
    <w:rsid w:val="00A623F2"/>
    <w:rsid w:val="00A626FD"/>
    <w:rsid w:val="00A62C70"/>
    <w:rsid w:val="00A64689"/>
    <w:rsid w:val="00A64CB7"/>
    <w:rsid w:val="00A67B3D"/>
    <w:rsid w:val="00A67D4F"/>
    <w:rsid w:val="00A73051"/>
    <w:rsid w:val="00A74D1E"/>
    <w:rsid w:val="00A75321"/>
    <w:rsid w:val="00A775F2"/>
    <w:rsid w:val="00A8056E"/>
    <w:rsid w:val="00A80E77"/>
    <w:rsid w:val="00A8135E"/>
    <w:rsid w:val="00A82B6C"/>
    <w:rsid w:val="00A8419B"/>
    <w:rsid w:val="00A850AA"/>
    <w:rsid w:val="00A865AE"/>
    <w:rsid w:val="00A86FF0"/>
    <w:rsid w:val="00A87673"/>
    <w:rsid w:val="00A91987"/>
    <w:rsid w:val="00A924A4"/>
    <w:rsid w:val="00A93E17"/>
    <w:rsid w:val="00A94F07"/>
    <w:rsid w:val="00A9566D"/>
    <w:rsid w:val="00A96060"/>
    <w:rsid w:val="00A97730"/>
    <w:rsid w:val="00A97ADA"/>
    <w:rsid w:val="00A97B36"/>
    <w:rsid w:val="00AA0308"/>
    <w:rsid w:val="00AA1627"/>
    <w:rsid w:val="00AA2394"/>
    <w:rsid w:val="00AA4802"/>
    <w:rsid w:val="00AB12EB"/>
    <w:rsid w:val="00AB1BB6"/>
    <w:rsid w:val="00AB5655"/>
    <w:rsid w:val="00AB745D"/>
    <w:rsid w:val="00AB7FF5"/>
    <w:rsid w:val="00AC217E"/>
    <w:rsid w:val="00AC3BA4"/>
    <w:rsid w:val="00AC6320"/>
    <w:rsid w:val="00AC7129"/>
    <w:rsid w:val="00AC730B"/>
    <w:rsid w:val="00AD1CB2"/>
    <w:rsid w:val="00AD1D59"/>
    <w:rsid w:val="00AD45F6"/>
    <w:rsid w:val="00AD6693"/>
    <w:rsid w:val="00AE1E75"/>
    <w:rsid w:val="00AE1EBD"/>
    <w:rsid w:val="00AE2EA0"/>
    <w:rsid w:val="00AE5503"/>
    <w:rsid w:val="00AE55AC"/>
    <w:rsid w:val="00AE7CBC"/>
    <w:rsid w:val="00AE7EB7"/>
    <w:rsid w:val="00AF1D2F"/>
    <w:rsid w:val="00AF2741"/>
    <w:rsid w:val="00AF49BD"/>
    <w:rsid w:val="00AF50A9"/>
    <w:rsid w:val="00AF5894"/>
    <w:rsid w:val="00AF5AF3"/>
    <w:rsid w:val="00AF6CCC"/>
    <w:rsid w:val="00AF7711"/>
    <w:rsid w:val="00B00B66"/>
    <w:rsid w:val="00B0195A"/>
    <w:rsid w:val="00B029EB"/>
    <w:rsid w:val="00B03417"/>
    <w:rsid w:val="00B03A85"/>
    <w:rsid w:val="00B047B5"/>
    <w:rsid w:val="00B04C68"/>
    <w:rsid w:val="00B061A4"/>
    <w:rsid w:val="00B07FB7"/>
    <w:rsid w:val="00B1082D"/>
    <w:rsid w:val="00B12647"/>
    <w:rsid w:val="00B176B2"/>
    <w:rsid w:val="00B220D3"/>
    <w:rsid w:val="00B22453"/>
    <w:rsid w:val="00B226FE"/>
    <w:rsid w:val="00B228E9"/>
    <w:rsid w:val="00B254AA"/>
    <w:rsid w:val="00B25714"/>
    <w:rsid w:val="00B25A92"/>
    <w:rsid w:val="00B25E96"/>
    <w:rsid w:val="00B26338"/>
    <w:rsid w:val="00B26B9F"/>
    <w:rsid w:val="00B26D47"/>
    <w:rsid w:val="00B30531"/>
    <w:rsid w:val="00B314F2"/>
    <w:rsid w:val="00B328CB"/>
    <w:rsid w:val="00B328F9"/>
    <w:rsid w:val="00B33484"/>
    <w:rsid w:val="00B346E8"/>
    <w:rsid w:val="00B374D2"/>
    <w:rsid w:val="00B40E7B"/>
    <w:rsid w:val="00B413FB"/>
    <w:rsid w:val="00B43960"/>
    <w:rsid w:val="00B43C0A"/>
    <w:rsid w:val="00B43CEE"/>
    <w:rsid w:val="00B45942"/>
    <w:rsid w:val="00B45F1B"/>
    <w:rsid w:val="00B471FC"/>
    <w:rsid w:val="00B47B34"/>
    <w:rsid w:val="00B47E97"/>
    <w:rsid w:val="00B50811"/>
    <w:rsid w:val="00B526AC"/>
    <w:rsid w:val="00B5352B"/>
    <w:rsid w:val="00B559AE"/>
    <w:rsid w:val="00B5609B"/>
    <w:rsid w:val="00B60FA1"/>
    <w:rsid w:val="00B61C68"/>
    <w:rsid w:val="00B64053"/>
    <w:rsid w:val="00B64697"/>
    <w:rsid w:val="00B65E23"/>
    <w:rsid w:val="00B65E6B"/>
    <w:rsid w:val="00B67F5E"/>
    <w:rsid w:val="00B71D6D"/>
    <w:rsid w:val="00B75152"/>
    <w:rsid w:val="00B76868"/>
    <w:rsid w:val="00B77190"/>
    <w:rsid w:val="00B80559"/>
    <w:rsid w:val="00B82FE9"/>
    <w:rsid w:val="00B83DCD"/>
    <w:rsid w:val="00B87334"/>
    <w:rsid w:val="00B87710"/>
    <w:rsid w:val="00B90420"/>
    <w:rsid w:val="00B91576"/>
    <w:rsid w:val="00B91E5A"/>
    <w:rsid w:val="00B921E5"/>
    <w:rsid w:val="00B93339"/>
    <w:rsid w:val="00B936A3"/>
    <w:rsid w:val="00B94EC4"/>
    <w:rsid w:val="00B9518B"/>
    <w:rsid w:val="00B95B97"/>
    <w:rsid w:val="00BA0B7E"/>
    <w:rsid w:val="00BA0CBF"/>
    <w:rsid w:val="00BA1731"/>
    <w:rsid w:val="00BA44D2"/>
    <w:rsid w:val="00BA526B"/>
    <w:rsid w:val="00BA593B"/>
    <w:rsid w:val="00BA6FB7"/>
    <w:rsid w:val="00BB0A2A"/>
    <w:rsid w:val="00BB1B84"/>
    <w:rsid w:val="00BB359F"/>
    <w:rsid w:val="00BB4A45"/>
    <w:rsid w:val="00BB7B34"/>
    <w:rsid w:val="00BC19CD"/>
    <w:rsid w:val="00BC3EE7"/>
    <w:rsid w:val="00BC44CC"/>
    <w:rsid w:val="00BC6240"/>
    <w:rsid w:val="00BC6D39"/>
    <w:rsid w:val="00BC735F"/>
    <w:rsid w:val="00BC753F"/>
    <w:rsid w:val="00BD1D2E"/>
    <w:rsid w:val="00BD232C"/>
    <w:rsid w:val="00BD278D"/>
    <w:rsid w:val="00BD28F7"/>
    <w:rsid w:val="00BD4A82"/>
    <w:rsid w:val="00BD4BDD"/>
    <w:rsid w:val="00BD4E9F"/>
    <w:rsid w:val="00BD58BB"/>
    <w:rsid w:val="00BD5C16"/>
    <w:rsid w:val="00BD6103"/>
    <w:rsid w:val="00BD6BB9"/>
    <w:rsid w:val="00BE01E8"/>
    <w:rsid w:val="00BE04C9"/>
    <w:rsid w:val="00BE5E2F"/>
    <w:rsid w:val="00BE7E47"/>
    <w:rsid w:val="00BF17E1"/>
    <w:rsid w:val="00BF425B"/>
    <w:rsid w:val="00BF506C"/>
    <w:rsid w:val="00BF78C4"/>
    <w:rsid w:val="00C00966"/>
    <w:rsid w:val="00C03D02"/>
    <w:rsid w:val="00C0478E"/>
    <w:rsid w:val="00C05FD4"/>
    <w:rsid w:val="00C067CD"/>
    <w:rsid w:val="00C06B1B"/>
    <w:rsid w:val="00C07511"/>
    <w:rsid w:val="00C078E5"/>
    <w:rsid w:val="00C11B6A"/>
    <w:rsid w:val="00C13DE0"/>
    <w:rsid w:val="00C13EB4"/>
    <w:rsid w:val="00C13EDB"/>
    <w:rsid w:val="00C14C01"/>
    <w:rsid w:val="00C162D6"/>
    <w:rsid w:val="00C16F2E"/>
    <w:rsid w:val="00C21FEF"/>
    <w:rsid w:val="00C22320"/>
    <w:rsid w:val="00C24438"/>
    <w:rsid w:val="00C25AD9"/>
    <w:rsid w:val="00C268FF"/>
    <w:rsid w:val="00C3008F"/>
    <w:rsid w:val="00C30A67"/>
    <w:rsid w:val="00C31DEE"/>
    <w:rsid w:val="00C32938"/>
    <w:rsid w:val="00C3452C"/>
    <w:rsid w:val="00C34FF5"/>
    <w:rsid w:val="00C35853"/>
    <w:rsid w:val="00C35DAB"/>
    <w:rsid w:val="00C35F6E"/>
    <w:rsid w:val="00C369FD"/>
    <w:rsid w:val="00C36E87"/>
    <w:rsid w:val="00C3730D"/>
    <w:rsid w:val="00C42454"/>
    <w:rsid w:val="00C43EDD"/>
    <w:rsid w:val="00C44C9A"/>
    <w:rsid w:val="00C455FB"/>
    <w:rsid w:val="00C4651C"/>
    <w:rsid w:val="00C46645"/>
    <w:rsid w:val="00C467F8"/>
    <w:rsid w:val="00C4789E"/>
    <w:rsid w:val="00C5208C"/>
    <w:rsid w:val="00C54716"/>
    <w:rsid w:val="00C55498"/>
    <w:rsid w:val="00C55D92"/>
    <w:rsid w:val="00C57291"/>
    <w:rsid w:val="00C577D9"/>
    <w:rsid w:val="00C60AE2"/>
    <w:rsid w:val="00C6270D"/>
    <w:rsid w:val="00C67910"/>
    <w:rsid w:val="00C67BCF"/>
    <w:rsid w:val="00C67C12"/>
    <w:rsid w:val="00C729B5"/>
    <w:rsid w:val="00C741F4"/>
    <w:rsid w:val="00C76377"/>
    <w:rsid w:val="00C806BD"/>
    <w:rsid w:val="00C8091E"/>
    <w:rsid w:val="00C83CD5"/>
    <w:rsid w:val="00C86E59"/>
    <w:rsid w:val="00C87B8F"/>
    <w:rsid w:val="00C90093"/>
    <w:rsid w:val="00C9065D"/>
    <w:rsid w:val="00C90ADF"/>
    <w:rsid w:val="00C915EC"/>
    <w:rsid w:val="00C91651"/>
    <w:rsid w:val="00C91EEA"/>
    <w:rsid w:val="00C925DE"/>
    <w:rsid w:val="00C92770"/>
    <w:rsid w:val="00C9308B"/>
    <w:rsid w:val="00C94623"/>
    <w:rsid w:val="00C94868"/>
    <w:rsid w:val="00C96474"/>
    <w:rsid w:val="00CA0AEC"/>
    <w:rsid w:val="00CA5D9E"/>
    <w:rsid w:val="00CA61F6"/>
    <w:rsid w:val="00CA742D"/>
    <w:rsid w:val="00CB08CD"/>
    <w:rsid w:val="00CB18CC"/>
    <w:rsid w:val="00CB7721"/>
    <w:rsid w:val="00CB791E"/>
    <w:rsid w:val="00CC1111"/>
    <w:rsid w:val="00CC2626"/>
    <w:rsid w:val="00CC4CBF"/>
    <w:rsid w:val="00CC4E94"/>
    <w:rsid w:val="00CC5103"/>
    <w:rsid w:val="00CD0B45"/>
    <w:rsid w:val="00CD1373"/>
    <w:rsid w:val="00CD3468"/>
    <w:rsid w:val="00CD617F"/>
    <w:rsid w:val="00CE0664"/>
    <w:rsid w:val="00CE2D9A"/>
    <w:rsid w:val="00CE68FD"/>
    <w:rsid w:val="00CF0DF2"/>
    <w:rsid w:val="00CF2ADD"/>
    <w:rsid w:val="00CF37C5"/>
    <w:rsid w:val="00CF3AA3"/>
    <w:rsid w:val="00CF3D85"/>
    <w:rsid w:val="00CF4162"/>
    <w:rsid w:val="00CF43AA"/>
    <w:rsid w:val="00CF65B8"/>
    <w:rsid w:val="00CF727C"/>
    <w:rsid w:val="00D00872"/>
    <w:rsid w:val="00D011B1"/>
    <w:rsid w:val="00D01F37"/>
    <w:rsid w:val="00D027B1"/>
    <w:rsid w:val="00D02D2E"/>
    <w:rsid w:val="00D02E2B"/>
    <w:rsid w:val="00D02EA2"/>
    <w:rsid w:val="00D02F43"/>
    <w:rsid w:val="00D0317E"/>
    <w:rsid w:val="00D07563"/>
    <w:rsid w:val="00D10487"/>
    <w:rsid w:val="00D128C1"/>
    <w:rsid w:val="00D15849"/>
    <w:rsid w:val="00D15A44"/>
    <w:rsid w:val="00D160AB"/>
    <w:rsid w:val="00D20EE4"/>
    <w:rsid w:val="00D22875"/>
    <w:rsid w:val="00D23C31"/>
    <w:rsid w:val="00D2457B"/>
    <w:rsid w:val="00D25133"/>
    <w:rsid w:val="00D3171A"/>
    <w:rsid w:val="00D3396F"/>
    <w:rsid w:val="00D37E6F"/>
    <w:rsid w:val="00D40B94"/>
    <w:rsid w:val="00D43927"/>
    <w:rsid w:val="00D44F74"/>
    <w:rsid w:val="00D45995"/>
    <w:rsid w:val="00D45BFA"/>
    <w:rsid w:val="00D47FFE"/>
    <w:rsid w:val="00D56C62"/>
    <w:rsid w:val="00D56DB8"/>
    <w:rsid w:val="00D57F4E"/>
    <w:rsid w:val="00D604DA"/>
    <w:rsid w:val="00D607E9"/>
    <w:rsid w:val="00D61D47"/>
    <w:rsid w:val="00D626DF"/>
    <w:rsid w:val="00D63111"/>
    <w:rsid w:val="00D6510B"/>
    <w:rsid w:val="00D66DC3"/>
    <w:rsid w:val="00D67BB3"/>
    <w:rsid w:val="00D71AF7"/>
    <w:rsid w:val="00D73685"/>
    <w:rsid w:val="00D74FE5"/>
    <w:rsid w:val="00D7759F"/>
    <w:rsid w:val="00D80F0C"/>
    <w:rsid w:val="00D82E34"/>
    <w:rsid w:val="00D9652D"/>
    <w:rsid w:val="00D9796D"/>
    <w:rsid w:val="00D97B95"/>
    <w:rsid w:val="00DA0684"/>
    <w:rsid w:val="00DA0757"/>
    <w:rsid w:val="00DA21FD"/>
    <w:rsid w:val="00DA2605"/>
    <w:rsid w:val="00DA4022"/>
    <w:rsid w:val="00DA666E"/>
    <w:rsid w:val="00DA7061"/>
    <w:rsid w:val="00DA79B8"/>
    <w:rsid w:val="00DB1DFA"/>
    <w:rsid w:val="00DB39D2"/>
    <w:rsid w:val="00DB3EC2"/>
    <w:rsid w:val="00DB40D3"/>
    <w:rsid w:val="00DB7713"/>
    <w:rsid w:val="00DB7E53"/>
    <w:rsid w:val="00DC09E3"/>
    <w:rsid w:val="00DC2683"/>
    <w:rsid w:val="00DC4811"/>
    <w:rsid w:val="00DC4F41"/>
    <w:rsid w:val="00DD13F3"/>
    <w:rsid w:val="00DD36F4"/>
    <w:rsid w:val="00DD4967"/>
    <w:rsid w:val="00DD525C"/>
    <w:rsid w:val="00DD7482"/>
    <w:rsid w:val="00DD753C"/>
    <w:rsid w:val="00DD7E14"/>
    <w:rsid w:val="00DE1D34"/>
    <w:rsid w:val="00DE30B6"/>
    <w:rsid w:val="00DE4928"/>
    <w:rsid w:val="00DE4D66"/>
    <w:rsid w:val="00DF0C48"/>
    <w:rsid w:val="00DF1E5C"/>
    <w:rsid w:val="00DF4DEA"/>
    <w:rsid w:val="00DF5C90"/>
    <w:rsid w:val="00DF5E65"/>
    <w:rsid w:val="00E00157"/>
    <w:rsid w:val="00E006A3"/>
    <w:rsid w:val="00E02875"/>
    <w:rsid w:val="00E051F0"/>
    <w:rsid w:val="00E05675"/>
    <w:rsid w:val="00E05EE5"/>
    <w:rsid w:val="00E06A5E"/>
    <w:rsid w:val="00E06F12"/>
    <w:rsid w:val="00E11FB3"/>
    <w:rsid w:val="00E13435"/>
    <w:rsid w:val="00E1430F"/>
    <w:rsid w:val="00E1450D"/>
    <w:rsid w:val="00E21A00"/>
    <w:rsid w:val="00E23C84"/>
    <w:rsid w:val="00E30F1E"/>
    <w:rsid w:val="00E30F8B"/>
    <w:rsid w:val="00E35566"/>
    <w:rsid w:val="00E35A1A"/>
    <w:rsid w:val="00E402DC"/>
    <w:rsid w:val="00E408F1"/>
    <w:rsid w:val="00E40E6F"/>
    <w:rsid w:val="00E43E5E"/>
    <w:rsid w:val="00E4684D"/>
    <w:rsid w:val="00E468DD"/>
    <w:rsid w:val="00E46E67"/>
    <w:rsid w:val="00E470A2"/>
    <w:rsid w:val="00E47DD4"/>
    <w:rsid w:val="00E51B36"/>
    <w:rsid w:val="00E53DD8"/>
    <w:rsid w:val="00E55C96"/>
    <w:rsid w:val="00E56FA7"/>
    <w:rsid w:val="00E5742C"/>
    <w:rsid w:val="00E6092B"/>
    <w:rsid w:val="00E61327"/>
    <w:rsid w:val="00E639CD"/>
    <w:rsid w:val="00E653CC"/>
    <w:rsid w:val="00E66CB4"/>
    <w:rsid w:val="00E67077"/>
    <w:rsid w:val="00E67556"/>
    <w:rsid w:val="00E678A7"/>
    <w:rsid w:val="00E70362"/>
    <w:rsid w:val="00E72729"/>
    <w:rsid w:val="00E73CF0"/>
    <w:rsid w:val="00E73E50"/>
    <w:rsid w:val="00E74E39"/>
    <w:rsid w:val="00E75BBF"/>
    <w:rsid w:val="00E75E76"/>
    <w:rsid w:val="00E822AC"/>
    <w:rsid w:val="00E82A88"/>
    <w:rsid w:val="00E82D6F"/>
    <w:rsid w:val="00E83415"/>
    <w:rsid w:val="00E83AEC"/>
    <w:rsid w:val="00E83DBE"/>
    <w:rsid w:val="00E84594"/>
    <w:rsid w:val="00E8490E"/>
    <w:rsid w:val="00E84F45"/>
    <w:rsid w:val="00E8603C"/>
    <w:rsid w:val="00E91027"/>
    <w:rsid w:val="00E91861"/>
    <w:rsid w:val="00E9366C"/>
    <w:rsid w:val="00E94650"/>
    <w:rsid w:val="00E9498A"/>
    <w:rsid w:val="00E95BAA"/>
    <w:rsid w:val="00E96103"/>
    <w:rsid w:val="00E96297"/>
    <w:rsid w:val="00E96D35"/>
    <w:rsid w:val="00E97FB7"/>
    <w:rsid w:val="00EA0210"/>
    <w:rsid w:val="00EA03DA"/>
    <w:rsid w:val="00EA2F79"/>
    <w:rsid w:val="00EA56E5"/>
    <w:rsid w:val="00EA6941"/>
    <w:rsid w:val="00EA7F64"/>
    <w:rsid w:val="00EB33DE"/>
    <w:rsid w:val="00EB4BAC"/>
    <w:rsid w:val="00EB4CC9"/>
    <w:rsid w:val="00EB6095"/>
    <w:rsid w:val="00EB6FD3"/>
    <w:rsid w:val="00EB7793"/>
    <w:rsid w:val="00EB7E96"/>
    <w:rsid w:val="00EC2630"/>
    <w:rsid w:val="00EC365B"/>
    <w:rsid w:val="00EC3E61"/>
    <w:rsid w:val="00EC407D"/>
    <w:rsid w:val="00EC4DC1"/>
    <w:rsid w:val="00EC505D"/>
    <w:rsid w:val="00EC67EE"/>
    <w:rsid w:val="00ED03F6"/>
    <w:rsid w:val="00ED2D56"/>
    <w:rsid w:val="00ED7393"/>
    <w:rsid w:val="00EE4A22"/>
    <w:rsid w:val="00EE5877"/>
    <w:rsid w:val="00EE591E"/>
    <w:rsid w:val="00EF2C3F"/>
    <w:rsid w:val="00EF32E4"/>
    <w:rsid w:val="00EF3CCD"/>
    <w:rsid w:val="00EF5712"/>
    <w:rsid w:val="00EF627F"/>
    <w:rsid w:val="00F00751"/>
    <w:rsid w:val="00F0081D"/>
    <w:rsid w:val="00F00AD4"/>
    <w:rsid w:val="00F01023"/>
    <w:rsid w:val="00F020CA"/>
    <w:rsid w:val="00F03B53"/>
    <w:rsid w:val="00F03E0C"/>
    <w:rsid w:val="00F04713"/>
    <w:rsid w:val="00F103BB"/>
    <w:rsid w:val="00F10C6A"/>
    <w:rsid w:val="00F11716"/>
    <w:rsid w:val="00F14037"/>
    <w:rsid w:val="00F152DE"/>
    <w:rsid w:val="00F16883"/>
    <w:rsid w:val="00F20834"/>
    <w:rsid w:val="00F24616"/>
    <w:rsid w:val="00F24704"/>
    <w:rsid w:val="00F247E2"/>
    <w:rsid w:val="00F2636D"/>
    <w:rsid w:val="00F26DFD"/>
    <w:rsid w:val="00F27426"/>
    <w:rsid w:val="00F305E0"/>
    <w:rsid w:val="00F3096B"/>
    <w:rsid w:val="00F318CF"/>
    <w:rsid w:val="00F31C50"/>
    <w:rsid w:val="00F3253A"/>
    <w:rsid w:val="00F34683"/>
    <w:rsid w:val="00F347C5"/>
    <w:rsid w:val="00F37621"/>
    <w:rsid w:val="00F40C87"/>
    <w:rsid w:val="00F415A6"/>
    <w:rsid w:val="00F4219C"/>
    <w:rsid w:val="00F4236D"/>
    <w:rsid w:val="00F4369F"/>
    <w:rsid w:val="00F4478A"/>
    <w:rsid w:val="00F4505D"/>
    <w:rsid w:val="00F50A6E"/>
    <w:rsid w:val="00F53B9E"/>
    <w:rsid w:val="00F54B5E"/>
    <w:rsid w:val="00F551EF"/>
    <w:rsid w:val="00F554A9"/>
    <w:rsid w:val="00F57008"/>
    <w:rsid w:val="00F608B7"/>
    <w:rsid w:val="00F60D81"/>
    <w:rsid w:val="00F60EBA"/>
    <w:rsid w:val="00F61EC4"/>
    <w:rsid w:val="00F62F51"/>
    <w:rsid w:val="00F6487B"/>
    <w:rsid w:val="00F714D9"/>
    <w:rsid w:val="00F728E0"/>
    <w:rsid w:val="00F7512E"/>
    <w:rsid w:val="00F80688"/>
    <w:rsid w:val="00F81DF1"/>
    <w:rsid w:val="00F84872"/>
    <w:rsid w:val="00F85161"/>
    <w:rsid w:val="00F862D6"/>
    <w:rsid w:val="00F862E3"/>
    <w:rsid w:val="00F86716"/>
    <w:rsid w:val="00F87218"/>
    <w:rsid w:val="00F87727"/>
    <w:rsid w:val="00F90002"/>
    <w:rsid w:val="00F9452D"/>
    <w:rsid w:val="00F96B8F"/>
    <w:rsid w:val="00F970FE"/>
    <w:rsid w:val="00F97690"/>
    <w:rsid w:val="00FA0010"/>
    <w:rsid w:val="00FA2637"/>
    <w:rsid w:val="00FB2819"/>
    <w:rsid w:val="00FB2EE0"/>
    <w:rsid w:val="00FB4588"/>
    <w:rsid w:val="00FB4798"/>
    <w:rsid w:val="00FB4A4E"/>
    <w:rsid w:val="00FB6730"/>
    <w:rsid w:val="00FB7C8A"/>
    <w:rsid w:val="00FC4AA1"/>
    <w:rsid w:val="00FC59AA"/>
    <w:rsid w:val="00FC6761"/>
    <w:rsid w:val="00FC68E0"/>
    <w:rsid w:val="00FD125E"/>
    <w:rsid w:val="00FD3AD7"/>
    <w:rsid w:val="00FD3E88"/>
    <w:rsid w:val="00FD5AA7"/>
    <w:rsid w:val="00FD5FDD"/>
    <w:rsid w:val="00FD646B"/>
    <w:rsid w:val="00FE0A9E"/>
    <w:rsid w:val="00FE3377"/>
    <w:rsid w:val="00FE53D9"/>
    <w:rsid w:val="00FE6A4E"/>
    <w:rsid w:val="00FE7430"/>
    <w:rsid w:val="00FF0703"/>
    <w:rsid w:val="00FF0852"/>
    <w:rsid w:val="00FF1B1D"/>
    <w:rsid w:val="00FF1DA4"/>
    <w:rsid w:val="00FF3378"/>
    <w:rsid w:val="00FF3795"/>
    <w:rsid w:val="00FF4065"/>
    <w:rsid w:val="00FF5BDA"/>
    <w:rsid w:val="00FF72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E756E9"/>
  <w15:docId w15:val="{0EA05CDD-AA31-4FAC-A19F-1E8FF5B70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34F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4F1"/>
    <w:pPr>
      <w:spacing w:after="0" w:line="240" w:lineRule="auto"/>
    </w:pPr>
    <w:rPr>
      <w:rFonts w:ascii="Segoe UI" w:hAnsi="Segoe UI" w:cs="Segoe UI"/>
      <w:sz w:val="18"/>
      <w:szCs w:val="18"/>
      <w:lang w:val="de-DE"/>
    </w:rPr>
  </w:style>
  <w:style w:type="character" w:customStyle="1" w:styleId="BalloonTextChar">
    <w:name w:val="Balloon Text Char"/>
    <w:basedOn w:val="DefaultParagraphFont"/>
    <w:link w:val="BalloonText"/>
    <w:uiPriority w:val="99"/>
    <w:semiHidden/>
    <w:rsid w:val="00693A11"/>
    <w:rPr>
      <w:rFonts w:ascii="Segoe UI" w:hAnsi="Segoe UI" w:cs="Segoe UI"/>
      <w:sz w:val="18"/>
      <w:szCs w:val="18"/>
      <w:lang w:val="de-DE"/>
    </w:rPr>
  </w:style>
  <w:style w:type="paragraph" w:styleId="ListParagraph">
    <w:name w:val="List Paragraph"/>
    <w:basedOn w:val="Normal"/>
    <w:uiPriority w:val="34"/>
    <w:qFormat/>
    <w:rsid w:val="003C34F1"/>
    <w:pPr>
      <w:ind w:left="720"/>
      <w:contextualSpacing/>
    </w:pPr>
    <w:rPr>
      <w:rFonts w:cs="Times New Roman"/>
      <w:lang w:val="de-DE"/>
    </w:rPr>
  </w:style>
  <w:style w:type="character" w:styleId="Hyperlink">
    <w:name w:val="Hyperlink"/>
    <w:uiPriority w:val="99"/>
    <w:unhideWhenUsed/>
    <w:rsid w:val="003C34F1"/>
    <w:rPr>
      <w:color w:val="0563C1"/>
      <w:u w:val="single"/>
    </w:rPr>
  </w:style>
  <w:style w:type="character" w:customStyle="1" w:styleId="UnresolvedMention">
    <w:name w:val="Unresolved Mention"/>
    <w:basedOn w:val="DefaultParagraphFont"/>
    <w:uiPriority w:val="99"/>
    <w:semiHidden/>
    <w:unhideWhenUsed/>
    <w:rsid w:val="003C34F1"/>
    <w:rPr>
      <w:color w:val="605E5C"/>
      <w:shd w:val="clear" w:color="auto" w:fill="E1DFDD"/>
    </w:rPr>
  </w:style>
  <w:style w:type="paragraph" w:customStyle="1" w:styleId="external">
    <w:name w:val="external"/>
    <w:basedOn w:val="Normal"/>
    <w:rsid w:val="003C34F1"/>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styleId="Caption">
    <w:name w:val="caption"/>
    <w:basedOn w:val="Normal"/>
    <w:next w:val="Normal"/>
    <w:uiPriority w:val="35"/>
    <w:unhideWhenUsed/>
    <w:qFormat/>
    <w:rsid w:val="003C34F1"/>
    <w:pPr>
      <w:spacing w:after="200" w:line="240" w:lineRule="auto"/>
    </w:pPr>
    <w:rPr>
      <w:rFonts w:cs="Times New Roman"/>
      <w:i/>
      <w:iCs/>
      <w:color w:val="44546A"/>
      <w:sz w:val="18"/>
      <w:szCs w:val="18"/>
      <w:lang w:val="de-DE"/>
    </w:rPr>
  </w:style>
  <w:style w:type="table" w:styleId="TableGrid">
    <w:name w:val="Table Grid"/>
    <w:basedOn w:val="TableNormal"/>
    <w:uiPriority w:val="39"/>
    <w:rsid w:val="003C34F1"/>
    <w:pPr>
      <w:spacing w:after="0" w:line="240" w:lineRule="auto"/>
    </w:pPr>
    <w:rPr>
      <w:rFonts w:asciiTheme="minorHAnsi" w:eastAsiaTheme="minorHAnsi" w:hAnsiTheme="minorHAnsi" w:cstheme="minorBidi"/>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3C34F1"/>
    <w:pPr>
      <w:spacing w:after="0" w:line="240" w:lineRule="auto"/>
    </w:pPr>
    <w:rPr>
      <w:rFonts w:asciiTheme="minorHAnsi" w:eastAsiaTheme="minorHAnsi" w:hAnsiTheme="minorHAnsi" w:cstheme="minorBidi"/>
      <w:lang w:val="de-D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entSubject">
    <w:name w:val="annotation subject"/>
    <w:basedOn w:val="CommentText"/>
    <w:next w:val="CommentText"/>
    <w:link w:val="CommentSubjectChar"/>
    <w:uiPriority w:val="99"/>
    <w:semiHidden/>
    <w:unhideWhenUsed/>
    <w:rsid w:val="003C34F1"/>
    <w:rPr>
      <w:rFonts w:cs="Times New Roman"/>
      <w:b/>
      <w:bCs/>
      <w:lang w:val="de-DE"/>
    </w:rPr>
  </w:style>
  <w:style w:type="character" w:customStyle="1" w:styleId="CommentSubjectChar">
    <w:name w:val="Comment Subject Char"/>
    <w:basedOn w:val="CommentTextChar"/>
    <w:link w:val="CommentSubject"/>
    <w:uiPriority w:val="99"/>
    <w:semiHidden/>
    <w:rsid w:val="003C34F1"/>
    <w:rPr>
      <w:rFonts w:cs="Times New Roman"/>
      <w:b/>
      <w:bCs/>
      <w:sz w:val="20"/>
      <w:szCs w:val="20"/>
      <w:lang w:val="de-DE"/>
    </w:rPr>
  </w:style>
  <w:style w:type="paragraph" w:styleId="Footer">
    <w:name w:val="footer"/>
    <w:basedOn w:val="Normal"/>
    <w:link w:val="FooterChar"/>
    <w:uiPriority w:val="99"/>
    <w:unhideWhenUsed/>
    <w:rsid w:val="003C34F1"/>
    <w:pPr>
      <w:tabs>
        <w:tab w:val="center" w:pos="4703"/>
        <w:tab w:val="right" w:pos="9406"/>
      </w:tabs>
      <w:spacing w:after="0" w:line="240" w:lineRule="auto"/>
    </w:pPr>
    <w:rPr>
      <w:rFonts w:cs="Times New Roman"/>
      <w:lang w:val="de-DE"/>
    </w:rPr>
  </w:style>
  <w:style w:type="character" w:customStyle="1" w:styleId="FooterChar">
    <w:name w:val="Footer Char"/>
    <w:basedOn w:val="DefaultParagraphFont"/>
    <w:link w:val="Footer"/>
    <w:uiPriority w:val="99"/>
    <w:rsid w:val="003C34F1"/>
    <w:rPr>
      <w:rFonts w:cs="Times New Roman"/>
      <w:lang w:val="de-DE"/>
    </w:rPr>
  </w:style>
  <w:style w:type="character" w:styleId="PageNumber">
    <w:name w:val="page number"/>
    <w:basedOn w:val="DefaultParagraphFont"/>
    <w:uiPriority w:val="99"/>
    <w:semiHidden/>
    <w:unhideWhenUsed/>
    <w:rsid w:val="003C34F1"/>
  </w:style>
  <w:style w:type="paragraph" w:styleId="Header">
    <w:name w:val="header"/>
    <w:basedOn w:val="Normal"/>
    <w:link w:val="HeaderChar"/>
    <w:uiPriority w:val="99"/>
    <w:unhideWhenUsed/>
    <w:rsid w:val="003C34F1"/>
    <w:pPr>
      <w:tabs>
        <w:tab w:val="center" w:pos="4703"/>
        <w:tab w:val="right" w:pos="9406"/>
      </w:tabs>
      <w:spacing w:after="0" w:line="240" w:lineRule="auto"/>
    </w:pPr>
    <w:rPr>
      <w:rFonts w:cs="Times New Roman"/>
      <w:lang w:val="de-DE"/>
    </w:rPr>
  </w:style>
  <w:style w:type="character" w:customStyle="1" w:styleId="HeaderChar">
    <w:name w:val="Header Char"/>
    <w:basedOn w:val="DefaultParagraphFont"/>
    <w:link w:val="Header"/>
    <w:uiPriority w:val="99"/>
    <w:rsid w:val="003C34F1"/>
    <w:rPr>
      <w:rFonts w:cs="Times New Roman"/>
      <w:lang w:val="de-DE"/>
    </w:rPr>
  </w:style>
  <w:style w:type="character" w:styleId="LineNumber">
    <w:name w:val="line number"/>
    <w:basedOn w:val="DefaultParagraphFont"/>
    <w:uiPriority w:val="99"/>
    <w:semiHidden/>
    <w:unhideWhenUsed/>
    <w:rsid w:val="003C34F1"/>
  </w:style>
  <w:style w:type="paragraph" w:styleId="Revision">
    <w:name w:val="Revision"/>
    <w:hidden/>
    <w:uiPriority w:val="99"/>
    <w:semiHidden/>
    <w:rsid w:val="003C34F1"/>
    <w:pPr>
      <w:spacing w:after="0" w:line="240" w:lineRule="auto"/>
    </w:pPr>
    <w:rPr>
      <w:rFonts w:cs="Times New Roman"/>
      <w:lang w:val="de-DE"/>
    </w:rPr>
  </w:style>
  <w:style w:type="character" w:customStyle="1" w:styleId="NichtaufgelsteErwhnung1">
    <w:name w:val="Nicht aufgelöste Erwähnung1"/>
    <w:uiPriority w:val="99"/>
    <w:semiHidden/>
    <w:unhideWhenUsed/>
    <w:rsid w:val="003C34F1"/>
    <w:rPr>
      <w:color w:val="605E5C"/>
      <w:shd w:val="clear" w:color="auto" w:fill="E1DFDD"/>
    </w:rPr>
  </w:style>
  <w:style w:type="character" w:customStyle="1" w:styleId="apple-converted-space">
    <w:name w:val="apple-converted-space"/>
    <w:basedOn w:val="DefaultParagraphFont"/>
    <w:rsid w:val="003C34F1"/>
  </w:style>
  <w:style w:type="table" w:styleId="PlainTable2">
    <w:name w:val="Plain Table 2"/>
    <w:basedOn w:val="TableNormal"/>
    <w:uiPriority w:val="42"/>
    <w:rsid w:val="00D66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
    <w:name w:val="Grid Table 2"/>
    <w:basedOn w:val="TableNormal"/>
    <w:uiPriority w:val="47"/>
    <w:rsid w:val="00C92770"/>
    <w:pPr>
      <w:spacing w:after="0" w:line="240" w:lineRule="auto"/>
    </w:pPr>
    <w:rPr>
      <w:rFonts w:asciiTheme="minorHAnsi" w:eastAsiaTheme="minorHAnsi" w:hAnsiTheme="minorHAnsi" w:cstheme="minorBidi"/>
      <w:lang w:val="de-D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iPriority w:val="99"/>
    <w:semiHidden/>
    <w:unhideWhenUsed/>
    <w:rsid w:val="00C268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8FF"/>
    <w:rPr>
      <w:sz w:val="20"/>
      <w:szCs w:val="20"/>
    </w:rPr>
  </w:style>
  <w:style w:type="character" w:styleId="FootnoteReference">
    <w:name w:val="footnote reference"/>
    <w:basedOn w:val="DefaultParagraphFont"/>
    <w:uiPriority w:val="99"/>
    <w:semiHidden/>
    <w:unhideWhenUsed/>
    <w:rsid w:val="00C268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23063">
      <w:bodyDiv w:val="1"/>
      <w:marLeft w:val="0"/>
      <w:marRight w:val="0"/>
      <w:marTop w:val="0"/>
      <w:marBottom w:val="0"/>
      <w:divBdr>
        <w:top w:val="none" w:sz="0" w:space="0" w:color="auto"/>
        <w:left w:val="none" w:sz="0" w:space="0" w:color="auto"/>
        <w:bottom w:val="none" w:sz="0" w:space="0" w:color="auto"/>
        <w:right w:val="none" w:sz="0" w:space="0" w:color="auto"/>
      </w:divBdr>
    </w:div>
    <w:div w:id="352801316">
      <w:bodyDiv w:val="1"/>
      <w:marLeft w:val="0"/>
      <w:marRight w:val="0"/>
      <w:marTop w:val="0"/>
      <w:marBottom w:val="0"/>
      <w:divBdr>
        <w:top w:val="none" w:sz="0" w:space="0" w:color="auto"/>
        <w:left w:val="none" w:sz="0" w:space="0" w:color="auto"/>
        <w:bottom w:val="none" w:sz="0" w:space="0" w:color="auto"/>
        <w:right w:val="none" w:sz="0" w:space="0" w:color="auto"/>
      </w:divBdr>
    </w:div>
    <w:div w:id="457332747">
      <w:bodyDiv w:val="1"/>
      <w:marLeft w:val="0"/>
      <w:marRight w:val="0"/>
      <w:marTop w:val="0"/>
      <w:marBottom w:val="0"/>
      <w:divBdr>
        <w:top w:val="none" w:sz="0" w:space="0" w:color="auto"/>
        <w:left w:val="none" w:sz="0" w:space="0" w:color="auto"/>
        <w:bottom w:val="none" w:sz="0" w:space="0" w:color="auto"/>
        <w:right w:val="none" w:sz="0" w:space="0" w:color="auto"/>
      </w:divBdr>
    </w:div>
    <w:div w:id="575625048">
      <w:bodyDiv w:val="1"/>
      <w:marLeft w:val="0"/>
      <w:marRight w:val="0"/>
      <w:marTop w:val="0"/>
      <w:marBottom w:val="0"/>
      <w:divBdr>
        <w:top w:val="none" w:sz="0" w:space="0" w:color="auto"/>
        <w:left w:val="none" w:sz="0" w:space="0" w:color="auto"/>
        <w:bottom w:val="none" w:sz="0" w:space="0" w:color="auto"/>
        <w:right w:val="none" w:sz="0" w:space="0" w:color="auto"/>
      </w:divBdr>
    </w:div>
    <w:div w:id="583536661">
      <w:bodyDiv w:val="1"/>
      <w:marLeft w:val="0"/>
      <w:marRight w:val="0"/>
      <w:marTop w:val="0"/>
      <w:marBottom w:val="0"/>
      <w:divBdr>
        <w:top w:val="none" w:sz="0" w:space="0" w:color="auto"/>
        <w:left w:val="none" w:sz="0" w:space="0" w:color="auto"/>
        <w:bottom w:val="none" w:sz="0" w:space="0" w:color="auto"/>
        <w:right w:val="none" w:sz="0" w:space="0" w:color="auto"/>
      </w:divBdr>
    </w:div>
    <w:div w:id="861548993">
      <w:bodyDiv w:val="1"/>
      <w:marLeft w:val="0"/>
      <w:marRight w:val="0"/>
      <w:marTop w:val="0"/>
      <w:marBottom w:val="0"/>
      <w:divBdr>
        <w:top w:val="none" w:sz="0" w:space="0" w:color="auto"/>
        <w:left w:val="none" w:sz="0" w:space="0" w:color="auto"/>
        <w:bottom w:val="none" w:sz="0" w:space="0" w:color="auto"/>
        <w:right w:val="none" w:sz="0" w:space="0" w:color="auto"/>
      </w:divBdr>
    </w:div>
    <w:div w:id="959728805">
      <w:bodyDiv w:val="1"/>
      <w:marLeft w:val="0"/>
      <w:marRight w:val="0"/>
      <w:marTop w:val="0"/>
      <w:marBottom w:val="0"/>
      <w:divBdr>
        <w:top w:val="none" w:sz="0" w:space="0" w:color="auto"/>
        <w:left w:val="none" w:sz="0" w:space="0" w:color="auto"/>
        <w:bottom w:val="none" w:sz="0" w:space="0" w:color="auto"/>
        <w:right w:val="none" w:sz="0" w:space="0" w:color="auto"/>
      </w:divBdr>
    </w:div>
    <w:div w:id="991522749">
      <w:bodyDiv w:val="1"/>
      <w:marLeft w:val="0"/>
      <w:marRight w:val="0"/>
      <w:marTop w:val="0"/>
      <w:marBottom w:val="0"/>
      <w:divBdr>
        <w:top w:val="none" w:sz="0" w:space="0" w:color="auto"/>
        <w:left w:val="none" w:sz="0" w:space="0" w:color="auto"/>
        <w:bottom w:val="none" w:sz="0" w:space="0" w:color="auto"/>
        <w:right w:val="none" w:sz="0" w:space="0" w:color="auto"/>
      </w:divBdr>
    </w:div>
    <w:div w:id="1080566806">
      <w:bodyDiv w:val="1"/>
      <w:marLeft w:val="0"/>
      <w:marRight w:val="0"/>
      <w:marTop w:val="0"/>
      <w:marBottom w:val="0"/>
      <w:divBdr>
        <w:top w:val="none" w:sz="0" w:space="0" w:color="auto"/>
        <w:left w:val="none" w:sz="0" w:space="0" w:color="auto"/>
        <w:bottom w:val="none" w:sz="0" w:space="0" w:color="auto"/>
        <w:right w:val="none" w:sz="0" w:space="0" w:color="auto"/>
      </w:divBdr>
    </w:div>
    <w:div w:id="1181578317">
      <w:bodyDiv w:val="1"/>
      <w:marLeft w:val="0"/>
      <w:marRight w:val="0"/>
      <w:marTop w:val="0"/>
      <w:marBottom w:val="0"/>
      <w:divBdr>
        <w:top w:val="none" w:sz="0" w:space="0" w:color="auto"/>
        <w:left w:val="none" w:sz="0" w:space="0" w:color="auto"/>
        <w:bottom w:val="none" w:sz="0" w:space="0" w:color="auto"/>
        <w:right w:val="none" w:sz="0" w:space="0" w:color="auto"/>
      </w:divBdr>
    </w:div>
    <w:div w:id="1246067942">
      <w:bodyDiv w:val="1"/>
      <w:marLeft w:val="0"/>
      <w:marRight w:val="0"/>
      <w:marTop w:val="0"/>
      <w:marBottom w:val="0"/>
      <w:divBdr>
        <w:top w:val="none" w:sz="0" w:space="0" w:color="auto"/>
        <w:left w:val="none" w:sz="0" w:space="0" w:color="auto"/>
        <w:bottom w:val="none" w:sz="0" w:space="0" w:color="auto"/>
        <w:right w:val="none" w:sz="0" w:space="0" w:color="auto"/>
      </w:divBdr>
    </w:div>
    <w:div w:id="1248417633">
      <w:bodyDiv w:val="1"/>
      <w:marLeft w:val="0"/>
      <w:marRight w:val="0"/>
      <w:marTop w:val="0"/>
      <w:marBottom w:val="0"/>
      <w:divBdr>
        <w:top w:val="none" w:sz="0" w:space="0" w:color="auto"/>
        <w:left w:val="none" w:sz="0" w:space="0" w:color="auto"/>
        <w:bottom w:val="none" w:sz="0" w:space="0" w:color="auto"/>
        <w:right w:val="none" w:sz="0" w:space="0" w:color="auto"/>
      </w:divBdr>
    </w:div>
    <w:div w:id="1284464752">
      <w:bodyDiv w:val="1"/>
      <w:marLeft w:val="0"/>
      <w:marRight w:val="0"/>
      <w:marTop w:val="0"/>
      <w:marBottom w:val="0"/>
      <w:divBdr>
        <w:top w:val="none" w:sz="0" w:space="0" w:color="auto"/>
        <w:left w:val="none" w:sz="0" w:space="0" w:color="auto"/>
        <w:bottom w:val="none" w:sz="0" w:space="0" w:color="auto"/>
        <w:right w:val="none" w:sz="0" w:space="0" w:color="auto"/>
      </w:divBdr>
    </w:div>
    <w:div w:id="1416828044">
      <w:bodyDiv w:val="1"/>
      <w:marLeft w:val="0"/>
      <w:marRight w:val="0"/>
      <w:marTop w:val="0"/>
      <w:marBottom w:val="0"/>
      <w:divBdr>
        <w:top w:val="none" w:sz="0" w:space="0" w:color="auto"/>
        <w:left w:val="none" w:sz="0" w:space="0" w:color="auto"/>
        <w:bottom w:val="none" w:sz="0" w:space="0" w:color="auto"/>
        <w:right w:val="none" w:sz="0" w:space="0" w:color="auto"/>
      </w:divBdr>
    </w:div>
    <w:div w:id="1956012523">
      <w:bodyDiv w:val="1"/>
      <w:marLeft w:val="0"/>
      <w:marRight w:val="0"/>
      <w:marTop w:val="0"/>
      <w:marBottom w:val="0"/>
      <w:divBdr>
        <w:top w:val="none" w:sz="0" w:space="0" w:color="auto"/>
        <w:left w:val="none" w:sz="0" w:space="0" w:color="auto"/>
        <w:bottom w:val="none" w:sz="0" w:space="0" w:color="auto"/>
        <w:right w:val="none" w:sz="0" w:space="0" w:color="auto"/>
      </w:divBdr>
    </w:div>
    <w:div w:id="19820807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if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tiff"/><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ED851-28A4-4CCA-9649-240147DC4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15765</Words>
  <Characters>89864</Characters>
  <Application>Microsoft Office Word</Application>
  <DocSecurity>4</DocSecurity>
  <Lines>748</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sbe</dc:creator>
  <cp:keywords/>
  <dc:description/>
  <cp:lastModifiedBy>Clara Bruns</cp:lastModifiedBy>
  <cp:revision>2</cp:revision>
  <cp:lastPrinted>2020-08-20T08:57:00Z</cp:lastPrinted>
  <dcterms:created xsi:type="dcterms:W3CDTF">2022-04-26T09:10:00Z</dcterms:created>
  <dcterms:modified xsi:type="dcterms:W3CDTF">2022-04-26T09:10:00Z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http://www.zotero.org/styles/chicago-note-bibliography</vt:lpwstr>
  </property>
  <property fmtid="{D5CDD505-2E9C-101B-9397-08002B2CF9AE}" pid="5" name="Mendeley Recent Style Name 1_1">
    <vt:lpwstr>Chicago Manual of Style 17th edition (note)</vt:lpwstr>
  </property>
  <property fmtid="{D5CDD505-2E9C-101B-9397-08002B2CF9AE}" pid="6" name="Mendeley Recent Style Id 2_1">
    <vt:lpwstr>http://www.zotero.org/styles/conservation-biology</vt:lpwstr>
  </property>
  <property fmtid="{D5CDD505-2E9C-101B-9397-08002B2CF9AE}" pid="7" name="Mendeley Recent Style Name 2_1">
    <vt:lpwstr>Conservation Biology</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http://www.zotero.org/styles/journal-of-applied-ecology</vt:lpwstr>
  </property>
  <property fmtid="{D5CDD505-2E9C-101B-9397-08002B2CF9AE}" pid="11" name="Mendeley Recent Style Name 4_1">
    <vt:lpwstr>Journal of Applied Ecology</vt:lpwstr>
  </property>
  <property fmtid="{D5CDD505-2E9C-101B-9397-08002B2CF9AE}" pid="12" name="Mendeley Recent Style Id 5_1">
    <vt:lpwstr>http://www.zotero.org/styles/nature-neuroscience-brief-communications</vt:lpwstr>
  </property>
  <property fmtid="{D5CDD505-2E9C-101B-9397-08002B2CF9AE}" pid="13" name="Mendeley Recent Style Name 5_1">
    <vt:lpwstr>Nature Neuroscience (brief communications)</vt:lpwstr>
  </property>
  <property fmtid="{D5CDD505-2E9C-101B-9397-08002B2CF9AE}" pid="14" name="Mendeley Recent Style Id 6_1">
    <vt:lpwstr>http://www.zotero.org/styles/plos-biology</vt:lpwstr>
  </property>
  <property fmtid="{D5CDD505-2E9C-101B-9397-08002B2CF9AE}" pid="15" name="Mendeley Recent Style Name 6_1">
    <vt:lpwstr>PLOS Biology</vt:lpwstr>
  </property>
  <property fmtid="{D5CDD505-2E9C-101B-9397-08002B2CF9AE}" pid="16" name="Mendeley Recent Style Id 7_1">
    <vt:lpwstr>http://www.zotero.org/styles/proceedings-of-the-royal-society-b</vt:lpwstr>
  </property>
  <property fmtid="{D5CDD505-2E9C-101B-9397-08002B2CF9AE}" pid="17" name="Mendeley Recent Style Name 7_1">
    <vt:lpwstr>Proceedings of the Royal Society B</vt:lpwstr>
  </property>
  <property fmtid="{D5CDD505-2E9C-101B-9397-08002B2CF9AE}" pid="18" name="Mendeley Recent Style Id 8_1">
    <vt:lpwstr>http://www.zotero.org/styles/science</vt:lpwstr>
  </property>
  <property fmtid="{D5CDD505-2E9C-101B-9397-08002B2CF9AE}" pid="19" name="Mendeley Recent Style Name 8_1">
    <vt:lpwstr>Science</vt:lpwstr>
  </property>
  <property fmtid="{D5CDD505-2E9C-101B-9397-08002B2CF9AE}" pid="20" name="Mendeley Recent Style Id 9_1">
    <vt:lpwstr>http://www.zotero.org/styles/scientific-reports</vt:lpwstr>
  </property>
  <property fmtid="{D5CDD505-2E9C-101B-9397-08002B2CF9AE}" pid="21" name="Mendeley Recent Style Name 9_1">
    <vt:lpwstr>Scientific Reports</vt:lpwstr>
  </property>
  <property fmtid="{D5CDD505-2E9C-101B-9397-08002B2CF9AE}" pid="22" name="Mendeley Document_1">
    <vt:lpwstr>True</vt:lpwstr>
  </property>
  <property fmtid="{D5CDD505-2E9C-101B-9397-08002B2CF9AE}" pid="23" name="Mendeley Unique User Id_1">
    <vt:lpwstr>f38d01d4-9561-30a8-80b0-c161b35f3c5f</vt:lpwstr>
  </property>
  <property fmtid="{D5CDD505-2E9C-101B-9397-08002B2CF9AE}" pid="24" name="Mendeley Citation Style_1">
    <vt:lpwstr>http://www.zotero.org/styles/scientific-reports</vt:lpwstr>
  </property>
</Properties>
</file>